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AF5" w:rsidRPr="00146026" w:rsidRDefault="00CE3AF5" w:rsidP="00E1576F">
      <w:pPr>
        <w:spacing w:after="0" w:line="240" w:lineRule="auto"/>
        <w:jc w:val="center"/>
        <w:rPr>
          <w:b/>
          <w:sz w:val="28"/>
          <w:szCs w:val="28"/>
        </w:rPr>
      </w:pPr>
      <w:r w:rsidRPr="00146026">
        <w:rPr>
          <w:b/>
          <w:sz w:val="28"/>
          <w:szCs w:val="28"/>
        </w:rPr>
        <w:t>МИНИСТЕРСТВО ЗДРАВООХРАНЕНИЯ РЕСПУБЛИКИ КАЗАХСТАН</w:t>
      </w:r>
    </w:p>
    <w:p w:rsidR="00CE3AF5" w:rsidRPr="00146026" w:rsidRDefault="00CE3AF5" w:rsidP="00E1576F">
      <w:pPr>
        <w:spacing w:after="0" w:line="240" w:lineRule="auto"/>
        <w:jc w:val="center"/>
        <w:rPr>
          <w:b/>
          <w:sz w:val="28"/>
          <w:szCs w:val="28"/>
        </w:rPr>
      </w:pPr>
      <w:r w:rsidRPr="00146026">
        <w:rPr>
          <w:b/>
          <w:sz w:val="28"/>
          <w:szCs w:val="28"/>
        </w:rPr>
        <w:t>РГП на ПХВ «Республиканский Центр Развития Здравоохранения»</w:t>
      </w:r>
    </w:p>
    <w:p w:rsidR="00CE3AF5" w:rsidRPr="00146026" w:rsidRDefault="00CE3AF5" w:rsidP="00E1576F">
      <w:pPr>
        <w:spacing w:after="0" w:line="240" w:lineRule="auto"/>
        <w:jc w:val="center"/>
        <w:rPr>
          <w:b/>
          <w:sz w:val="28"/>
          <w:szCs w:val="28"/>
        </w:rPr>
      </w:pPr>
      <w:r w:rsidRPr="00146026">
        <w:rPr>
          <w:b/>
          <w:sz w:val="28"/>
          <w:szCs w:val="28"/>
        </w:rPr>
        <w:t xml:space="preserve">Центр </w:t>
      </w:r>
      <w:r w:rsidR="00E56510" w:rsidRPr="00146026">
        <w:rPr>
          <w:b/>
          <w:sz w:val="28"/>
          <w:szCs w:val="28"/>
        </w:rPr>
        <w:t>экономики и ОТЗ</w:t>
      </w:r>
    </w:p>
    <w:p w:rsidR="008112D0" w:rsidRDefault="008112D0" w:rsidP="00E1576F">
      <w:pPr>
        <w:spacing w:after="0" w:line="240" w:lineRule="auto"/>
        <w:jc w:val="center"/>
        <w:rPr>
          <w:sz w:val="28"/>
          <w:szCs w:val="28"/>
        </w:rPr>
      </w:pPr>
    </w:p>
    <w:p w:rsidR="008112D0" w:rsidRDefault="008112D0" w:rsidP="00E1576F">
      <w:pPr>
        <w:spacing w:after="0" w:line="240" w:lineRule="auto"/>
        <w:jc w:val="center"/>
        <w:rPr>
          <w:sz w:val="28"/>
          <w:szCs w:val="28"/>
        </w:rPr>
      </w:pPr>
    </w:p>
    <w:p w:rsidR="00CE3AF5" w:rsidRPr="00146026" w:rsidRDefault="00CE3AF5" w:rsidP="00E1576F">
      <w:pPr>
        <w:spacing w:after="0" w:line="240" w:lineRule="auto"/>
        <w:jc w:val="center"/>
        <w:rPr>
          <w:sz w:val="28"/>
          <w:szCs w:val="28"/>
        </w:rPr>
      </w:pPr>
      <w:r w:rsidRPr="00146026">
        <w:rPr>
          <w:noProof/>
          <w:lang w:eastAsia="ru-RU"/>
        </w:rPr>
        <w:drawing>
          <wp:inline distT="0" distB="0" distL="0" distR="0">
            <wp:extent cx="1171575" cy="1104900"/>
            <wp:effectExtent l="0" t="0" r="9525" b="0"/>
            <wp:docPr id="409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 name="Рисунок 1"/>
                    <pic:cNvPicPr>
                      <a:picLocks noChangeAspect="1"/>
                    </pic:cNvPicPr>
                  </pic:nvPicPr>
                  <pic:blipFill>
                    <a:blip r:embed="rId8">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71575" cy="1104900"/>
                    </a:xfrm>
                    <a:prstGeom prst="rect">
                      <a:avLst/>
                    </a:prstGeom>
                    <a:noFill/>
                    <a:ln>
                      <a:noFill/>
                    </a:ln>
                    <a:extLst/>
                  </pic:spPr>
                </pic:pic>
              </a:graphicData>
            </a:graphic>
          </wp:inline>
        </w:drawing>
      </w:r>
    </w:p>
    <w:p w:rsidR="00CE3AF5" w:rsidRPr="004727E0" w:rsidRDefault="00CE3AF5" w:rsidP="00E1576F">
      <w:pPr>
        <w:spacing w:after="0" w:line="240" w:lineRule="auto"/>
        <w:jc w:val="center"/>
        <w:rPr>
          <w:sz w:val="28"/>
          <w:szCs w:val="28"/>
        </w:rPr>
      </w:pPr>
    </w:p>
    <w:p w:rsidR="00CE3AF5" w:rsidRPr="004727E0" w:rsidRDefault="00CE3AF5" w:rsidP="00E1576F">
      <w:pPr>
        <w:spacing w:after="0" w:line="240" w:lineRule="auto"/>
        <w:jc w:val="center"/>
        <w:rPr>
          <w:sz w:val="28"/>
          <w:szCs w:val="28"/>
          <w:lang w:val="kk-KZ"/>
        </w:rPr>
      </w:pPr>
    </w:p>
    <w:p w:rsidR="00146026" w:rsidRDefault="00E1576F" w:rsidP="00E1576F">
      <w:pPr>
        <w:pStyle w:val="ad"/>
        <w:spacing w:after="0"/>
        <w:jc w:val="center"/>
        <w:rPr>
          <w:b/>
        </w:rPr>
      </w:pPr>
      <w:r>
        <w:rPr>
          <w:b/>
        </w:rPr>
        <w:t>С</w:t>
      </w:r>
      <w:r w:rsidR="00146026">
        <w:rPr>
          <w:b/>
        </w:rPr>
        <w:t xml:space="preserve">овершенствование подходов </w:t>
      </w:r>
    </w:p>
    <w:p w:rsidR="00C976FC" w:rsidRDefault="00C976FC" w:rsidP="00E1576F">
      <w:pPr>
        <w:pStyle w:val="ad"/>
        <w:spacing w:after="0"/>
        <w:jc w:val="center"/>
        <w:rPr>
          <w:b/>
        </w:rPr>
      </w:pPr>
      <w:r>
        <w:rPr>
          <w:b/>
        </w:rPr>
        <w:t>при</w:t>
      </w:r>
      <w:r w:rsidR="00146026">
        <w:rPr>
          <w:b/>
        </w:rPr>
        <w:t xml:space="preserve"> формировании Национальных счетов здравоохранения в связи </w:t>
      </w:r>
    </w:p>
    <w:p w:rsidR="00CE3AF5" w:rsidRPr="00146026" w:rsidRDefault="00146026" w:rsidP="00E1576F">
      <w:pPr>
        <w:pStyle w:val="ad"/>
        <w:spacing w:after="0"/>
        <w:jc w:val="center"/>
        <w:rPr>
          <w:b/>
        </w:rPr>
      </w:pPr>
      <w:r>
        <w:rPr>
          <w:b/>
        </w:rPr>
        <w:t xml:space="preserve">с </w:t>
      </w:r>
      <w:r w:rsidR="00C976FC">
        <w:rPr>
          <w:b/>
        </w:rPr>
        <w:t xml:space="preserve">распространением </w:t>
      </w:r>
      <w:r>
        <w:rPr>
          <w:b/>
          <w:lang w:val="en-US"/>
        </w:rPr>
        <w:t>COVID</w:t>
      </w:r>
      <w:r w:rsidRPr="00146026">
        <w:rPr>
          <w:b/>
        </w:rPr>
        <w:t xml:space="preserve"> - 19</w:t>
      </w:r>
    </w:p>
    <w:p w:rsidR="00CE3AF5" w:rsidRPr="00146026" w:rsidRDefault="00CE3AF5" w:rsidP="00E1576F">
      <w:pPr>
        <w:spacing w:after="0" w:line="240" w:lineRule="auto"/>
        <w:jc w:val="center"/>
        <w:rPr>
          <w:sz w:val="28"/>
          <w:szCs w:val="28"/>
        </w:rPr>
      </w:pPr>
    </w:p>
    <w:p w:rsidR="00CE3AF5" w:rsidRPr="002870B6" w:rsidRDefault="00CE3AF5" w:rsidP="00E1576F">
      <w:pPr>
        <w:spacing w:after="0" w:line="240" w:lineRule="auto"/>
        <w:jc w:val="center"/>
        <w:rPr>
          <w:rFonts w:cs="Times New Roman"/>
          <w:sz w:val="28"/>
          <w:szCs w:val="28"/>
        </w:rPr>
      </w:pPr>
      <w:r w:rsidRPr="002870B6">
        <w:rPr>
          <w:rFonts w:cs="Times New Roman"/>
          <w:sz w:val="28"/>
          <w:szCs w:val="28"/>
        </w:rPr>
        <w:t>Аналитический обзор для формирования политики (</w:t>
      </w:r>
      <w:r w:rsidRPr="002870B6">
        <w:rPr>
          <w:rFonts w:cs="Times New Roman"/>
          <w:sz w:val="28"/>
          <w:szCs w:val="28"/>
          <w:lang w:val="en-US"/>
        </w:rPr>
        <w:t>Policy</w:t>
      </w:r>
      <w:r w:rsidR="00146026" w:rsidRPr="002870B6">
        <w:rPr>
          <w:rFonts w:cs="Times New Roman"/>
          <w:sz w:val="28"/>
          <w:szCs w:val="28"/>
        </w:rPr>
        <w:t xml:space="preserve"> </w:t>
      </w:r>
      <w:r w:rsidRPr="002870B6">
        <w:rPr>
          <w:rFonts w:cs="Times New Roman"/>
          <w:sz w:val="28"/>
          <w:szCs w:val="28"/>
          <w:lang w:val="en-US"/>
        </w:rPr>
        <w:t>brief</w:t>
      </w:r>
      <w:r w:rsidRPr="002870B6">
        <w:rPr>
          <w:rFonts w:cs="Times New Roman"/>
          <w:sz w:val="28"/>
          <w:szCs w:val="28"/>
        </w:rPr>
        <w:t>)</w:t>
      </w:r>
    </w:p>
    <w:p w:rsidR="00CE3AF5" w:rsidRPr="002870B6" w:rsidRDefault="00CE3AF5" w:rsidP="00E1576F">
      <w:pPr>
        <w:spacing w:after="0" w:line="240" w:lineRule="auto"/>
        <w:jc w:val="center"/>
        <w:rPr>
          <w:rFonts w:cs="Times New Roman"/>
          <w:sz w:val="28"/>
          <w:szCs w:val="28"/>
        </w:rPr>
      </w:pPr>
    </w:p>
    <w:p w:rsidR="00CE3AF5" w:rsidRPr="002870B6" w:rsidRDefault="00CE3AF5" w:rsidP="00E1576F">
      <w:pPr>
        <w:spacing w:after="0" w:line="240" w:lineRule="auto"/>
        <w:jc w:val="center"/>
        <w:rPr>
          <w:rFonts w:cs="Times New Roman"/>
          <w:sz w:val="28"/>
          <w:szCs w:val="28"/>
        </w:rPr>
      </w:pPr>
    </w:p>
    <w:p w:rsidR="00CE3AF5" w:rsidRPr="002870B6" w:rsidRDefault="00CE3AF5" w:rsidP="00E1576F">
      <w:pPr>
        <w:spacing w:after="0" w:line="240" w:lineRule="auto"/>
        <w:jc w:val="center"/>
        <w:rPr>
          <w:rFonts w:cs="Times New Roman"/>
          <w:sz w:val="28"/>
          <w:szCs w:val="28"/>
        </w:rPr>
      </w:pPr>
    </w:p>
    <w:p w:rsidR="00CE3AF5" w:rsidRPr="002870B6" w:rsidRDefault="00CE3AF5" w:rsidP="00E1576F">
      <w:pPr>
        <w:spacing w:after="0" w:line="240" w:lineRule="auto"/>
        <w:jc w:val="center"/>
        <w:rPr>
          <w:rFonts w:cs="Times New Roman"/>
          <w:sz w:val="28"/>
          <w:szCs w:val="28"/>
        </w:rPr>
      </w:pPr>
    </w:p>
    <w:p w:rsidR="00CE3AF5" w:rsidRPr="002870B6" w:rsidRDefault="00CE3AF5" w:rsidP="00E1576F">
      <w:pPr>
        <w:spacing w:after="0" w:line="240" w:lineRule="auto"/>
        <w:jc w:val="center"/>
        <w:rPr>
          <w:rFonts w:cs="Times New Roman"/>
          <w:sz w:val="28"/>
          <w:szCs w:val="28"/>
        </w:rPr>
      </w:pPr>
    </w:p>
    <w:p w:rsidR="00CE3AF5" w:rsidRPr="002870B6" w:rsidRDefault="00CE3AF5" w:rsidP="00E1576F">
      <w:pPr>
        <w:spacing w:after="0" w:line="240" w:lineRule="auto"/>
        <w:jc w:val="center"/>
        <w:rPr>
          <w:rFonts w:cs="Times New Roman"/>
          <w:sz w:val="28"/>
          <w:szCs w:val="28"/>
        </w:rPr>
      </w:pPr>
    </w:p>
    <w:p w:rsidR="00CE3AF5" w:rsidRPr="002870B6" w:rsidRDefault="00CE3AF5" w:rsidP="00E1576F">
      <w:pPr>
        <w:spacing w:after="0" w:line="240" w:lineRule="auto"/>
        <w:jc w:val="center"/>
        <w:rPr>
          <w:rFonts w:cs="Times New Roman"/>
          <w:sz w:val="28"/>
          <w:szCs w:val="28"/>
        </w:rPr>
      </w:pPr>
    </w:p>
    <w:p w:rsidR="00CE3AF5" w:rsidRPr="002870B6" w:rsidRDefault="00CE3AF5" w:rsidP="00E1576F">
      <w:pPr>
        <w:spacing w:after="0" w:line="240" w:lineRule="auto"/>
        <w:jc w:val="center"/>
        <w:rPr>
          <w:rFonts w:cs="Times New Roman"/>
          <w:sz w:val="28"/>
          <w:szCs w:val="28"/>
        </w:rPr>
      </w:pPr>
    </w:p>
    <w:p w:rsidR="00CE3AF5" w:rsidRPr="002870B6" w:rsidRDefault="00CE3AF5" w:rsidP="00E1576F">
      <w:pPr>
        <w:spacing w:after="0" w:line="240" w:lineRule="auto"/>
        <w:jc w:val="center"/>
        <w:rPr>
          <w:rFonts w:cs="Times New Roman"/>
          <w:sz w:val="28"/>
          <w:szCs w:val="28"/>
        </w:rPr>
      </w:pPr>
    </w:p>
    <w:p w:rsidR="008112D0" w:rsidRPr="002870B6" w:rsidRDefault="008112D0" w:rsidP="00E1576F">
      <w:pPr>
        <w:spacing w:after="0" w:line="240" w:lineRule="auto"/>
        <w:jc w:val="center"/>
        <w:rPr>
          <w:rFonts w:cs="Times New Roman"/>
          <w:sz w:val="28"/>
          <w:szCs w:val="28"/>
        </w:rPr>
      </w:pPr>
    </w:p>
    <w:p w:rsidR="008112D0" w:rsidRPr="002870B6" w:rsidRDefault="008112D0" w:rsidP="00E1576F">
      <w:pPr>
        <w:spacing w:after="0" w:line="240" w:lineRule="auto"/>
        <w:jc w:val="center"/>
        <w:rPr>
          <w:rFonts w:cs="Times New Roman"/>
          <w:sz w:val="28"/>
          <w:szCs w:val="28"/>
        </w:rPr>
      </w:pPr>
    </w:p>
    <w:p w:rsidR="008112D0" w:rsidRPr="002870B6" w:rsidRDefault="008112D0" w:rsidP="00E1576F">
      <w:pPr>
        <w:spacing w:after="0" w:line="240" w:lineRule="auto"/>
        <w:jc w:val="center"/>
        <w:rPr>
          <w:rFonts w:cs="Times New Roman"/>
          <w:sz w:val="28"/>
          <w:szCs w:val="28"/>
        </w:rPr>
      </w:pPr>
    </w:p>
    <w:p w:rsidR="008112D0" w:rsidRPr="002870B6" w:rsidRDefault="008112D0" w:rsidP="00E1576F">
      <w:pPr>
        <w:spacing w:after="0" w:line="240" w:lineRule="auto"/>
        <w:jc w:val="center"/>
        <w:rPr>
          <w:rFonts w:cs="Times New Roman"/>
          <w:sz w:val="28"/>
          <w:szCs w:val="28"/>
        </w:rPr>
      </w:pPr>
    </w:p>
    <w:p w:rsidR="008112D0" w:rsidRPr="002870B6" w:rsidRDefault="008112D0" w:rsidP="00E1576F">
      <w:pPr>
        <w:spacing w:after="0" w:line="240" w:lineRule="auto"/>
        <w:jc w:val="center"/>
        <w:rPr>
          <w:rFonts w:cs="Times New Roman"/>
          <w:sz w:val="28"/>
          <w:szCs w:val="28"/>
        </w:rPr>
      </w:pPr>
    </w:p>
    <w:p w:rsidR="008112D0" w:rsidRPr="002870B6" w:rsidRDefault="008112D0" w:rsidP="00E1576F">
      <w:pPr>
        <w:spacing w:after="0" w:line="240" w:lineRule="auto"/>
        <w:jc w:val="center"/>
        <w:rPr>
          <w:rFonts w:cs="Times New Roman"/>
          <w:sz w:val="28"/>
          <w:szCs w:val="28"/>
        </w:rPr>
      </w:pPr>
    </w:p>
    <w:p w:rsidR="008112D0" w:rsidRPr="002870B6" w:rsidRDefault="008112D0" w:rsidP="00E1576F">
      <w:pPr>
        <w:spacing w:after="0" w:line="240" w:lineRule="auto"/>
        <w:jc w:val="center"/>
        <w:rPr>
          <w:rFonts w:cs="Times New Roman"/>
          <w:sz w:val="28"/>
          <w:szCs w:val="28"/>
        </w:rPr>
      </w:pPr>
    </w:p>
    <w:p w:rsidR="008112D0" w:rsidRPr="002870B6" w:rsidRDefault="008112D0" w:rsidP="00E1576F">
      <w:pPr>
        <w:spacing w:after="0" w:line="240" w:lineRule="auto"/>
        <w:jc w:val="center"/>
        <w:rPr>
          <w:rFonts w:cs="Times New Roman"/>
          <w:sz w:val="28"/>
          <w:szCs w:val="28"/>
        </w:rPr>
      </w:pPr>
    </w:p>
    <w:p w:rsidR="008112D0" w:rsidRPr="002870B6" w:rsidRDefault="008112D0" w:rsidP="00E1576F">
      <w:pPr>
        <w:spacing w:after="0" w:line="240" w:lineRule="auto"/>
        <w:jc w:val="center"/>
        <w:rPr>
          <w:rFonts w:cs="Times New Roman"/>
          <w:sz w:val="28"/>
          <w:szCs w:val="28"/>
        </w:rPr>
      </w:pPr>
    </w:p>
    <w:p w:rsidR="008112D0" w:rsidRPr="002870B6" w:rsidRDefault="008112D0" w:rsidP="00E1576F">
      <w:pPr>
        <w:spacing w:after="0" w:line="240" w:lineRule="auto"/>
        <w:jc w:val="center"/>
        <w:rPr>
          <w:rFonts w:cs="Times New Roman"/>
          <w:sz w:val="28"/>
          <w:szCs w:val="28"/>
        </w:rPr>
      </w:pPr>
    </w:p>
    <w:p w:rsidR="008112D0" w:rsidRPr="002870B6" w:rsidRDefault="008112D0" w:rsidP="00E1576F">
      <w:pPr>
        <w:spacing w:after="0" w:line="240" w:lineRule="auto"/>
        <w:jc w:val="center"/>
        <w:rPr>
          <w:rFonts w:cs="Times New Roman"/>
          <w:sz w:val="28"/>
          <w:szCs w:val="28"/>
        </w:rPr>
      </w:pPr>
    </w:p>
    <w:p w:rsidR="008112D0" w:rsidRPr="002870B6" w:rsidRDefault="008112D0" w:rsidP="00E1576F">
      <w:pPr>
        <w:spacing w:after="0" w:line="240" w:lineRule="auto"/>
        <w:jc w:val="center"/>
        <w:rPr>
          <w:rFonts w:cs="Times New Roman"/>
          <w:sz w:val="28"/>
          <w:szCs w:val="28"/>
        </w:rPr>
      </w:pPr>
    </w:p>
    <w:p w:rsidR="00CE3AF5" w:rsidRPr="002870B6" w:rsidRDefault="00CE3AF5" w:rsidP="00E1576F">
      <w:pPr>
        <w:spacing w:after="0" w:line="240" w:lineRule="auto"/>
        <w:jc w:val="center"/>
        <w:rPr>
          <w:rFonts w:cs="Times New Roman"/>
          <w:sz w:val="28"/>
          <w:szCs w:val="28"/>
        </w:rPr>
      </w:pPr>
      <w:r w:rsidRPr="002870B6">
        <w:rPr>
          <w:rFonts w:cs="Times New Roman"/>
          <w:sz w:val="28"/>
          <w:szCs w:val="28"/>
        </w:rPr>
        <w:t>Нур-Султан, 2020</w:t>
      </w:r>
    </w:p>
    <w:p w:rsidR="00CE3AF5" w:rsidRPr="002870B6" w:rsidRDefault="00CE3AF5" w:rsidP="00E1576F">
      <w:pPr>
        <w:spacing w:after="0" w:line="240" w:lineRule="auto"/>
        <w:rPr>
          <w:rFonts w:eastAsia="Times New Roman" w:cs="Times New Roman"/>
          <w:b/>
          <w:sz w:val="28"/>
          <w:szCs w:val="28"/>
          <w:lang w:val="kk-KZ"/>
        </w:rPr>
      </w:pPr>
      <w:r w:rsidRPr="002870B6">
        <w:rPr>
          <w:rFonts w:cs="Times New Roman"/>
          <w:sz w:val="28"/>
          <w:szCs w:val="28"/>
        </w:rPr>
        <w:br w:type="page"/>
      </w:r>
      <w:r w:rsidRPr="002870B6">
        <w:rPr>
          <w:rFonts w:eastAsia="Times New Roman" w:cs="Times New Roman"/>
          <w:b/>
          <w:sz w:val="28"/>
          <w:szCs w:val="28"/>
          <w:lang w:val="kk-KZ"/>
        </w:rPr>
        <w:lastRenderedPageBreak/>
        <w:t>Партнеры</w:t>
      </w:r>
      <w:r w:rsidRPr="002870B6">
        <w:rPr>
          <w:rFonts w:eastAsia="Times New Roman" w:cs="Times New Roman"/>
          <w:b/>
          <w:sz w:val="28"/>
          <w:szCs w:val="28"/>
        </w:rPr>
        <w:t>, у</w:t>
      </w:r>
      <w:r w:rsidRPr="002870B6">
        <w:rPr>
          <w:rFonts w:eastAsia="Times New Roman" w:cs="Times New Roman"/>
          <w:b/>
          <w:sz w:val="28"/>
          <w:szCs w:val="28"/>
          <w:lang w:val="kk-KZ"/>
        </w:rPr>
        <w:t>частвовавшие в подготовке аналитического обзора</w:t>
      </w:r>
    </w:p>
    <w:p w:rsidR="00CE3AF5" w:rsidRPr="002870B6" w:rsidRDefault="00CE3AF5" w:rsidP="00E1576F">
      <w:pPr>
        <w:spacing w:after="0" w:line="240" w:lineRule="auto"/>
        <w:jc w:val="both"/>
        <w:rPr>
          <w:rFonts w:cs="Times New Roman"/>
          <w:sz w:val="28"/>
          <w:szCs w:val="28"/>
        </w:rPr>
      </w:pPr>
      <w:r w:rsidRPr="002870B6">
        <w:rPr>
          <w:rFonts w:cs="Times New Roman"/>
          <w:sz w:val="28"/>
          <w:szCs w:val="28"/>
        </w:rPr>
        <w:t xml:space="preserve">Республиканский центр развития здравоохранения (РЦРЗ, </w:t>
      </w:r>
      <w:r w:rsidRPr="002870B6">
        <w:rPr>
          <w:rFonts w:cs="Times New Roman"/>
          <w:sz w:val="28"/>
          <w:szCs w:val="28"/>
          <w:lang w:val="en-US"/>
        </w:rPr>
        <w:t>www</w:t>
      </w:r>
      <w:r w:rsidRPr="002870B6">
        <w:rPr>
          <w:rFonts w:cs="Times New Roman"/>
          <w:sz w:val="28"/>
          <w:szCs w:val="28"/>
        </w:rPr>
        <w:t>.</w:t>
      </w:r>
      <w:r w:rsidRPr="002870B6">
        <w:rPr>
          <w:rFonts w:cs="Times New Roman"/>
          <w:sz w:val="28"/>
          <w:szCs w:val="28"/>
          <w:lang w:val="en-US"/>
        </w:rPr>
        <w:t>rcrz</w:t>
      </w:r>
      <w:r w:rsidRPr="002870B6">
        <w:rPr>
          <w:rFonts w:cs="Times New Roman"/>
          <w:sz w:val="28"/>
          <w:szCs w:val="28"/>
        </w:rPr>
        <w:t>.</w:t>
      </w:r>
      <w:r w:rsidRPr="002870B6">
        <w:rPr>
          <w:rFonts w:cs="Times New Roman"/>
          <w:sz w:val="28"/>
          <w:szCs w:val="28"/>
          <w:lang w:val="en-US"/>
        </w:rPr>
        <w:t>kz</w:t>
      </w:r>
      <w:r w:rsidRPr="002870B6">
        <w:rPr>
          <w:rFonts w:cs="Times New Roman"/>
          <w:sz w:val="28"/>
          <w:szCs w:val="28"/>
        </w:rPr>
        <w:t xml:space="preserve">) является ведущим экспертным и аналитическим центром, деятельность которого направлена на развитие национальной системы здравоохранения и повышение ее конкурентоспособности в мире путем методологического сопровождения принимаемых в области здравоохранения решений. Проведение регулярных аналитических исследований </w:t>
      </w:r>
      <w:r w:rsidRPr="002870B6">
        <w:rPr>
          <w:rFonts w:eastAsia="Arial" w:cs="Times New Roman"/>
          <w:sz w:val="28"/>
          <w:szCs w:val="28"/>
        </w:rPr>
        <w:t>по ключевым направлениям развития системы здравоохранения с использованием широких партнерских связей на национальном и междунар</w:t>
      </w:r>
      <w:r w:rsidR="003A05D0">
        <w:rPr>
          <w:rFonts w:eastAsia="Arial" w:cs="Times New Roman"/>
          <w:sz w:val="28"/>
          <w:szCs w:val="28"/>
        </w:rPr>
        <w:t>о</w:t>
      </w:r>
      <w:r w:rsidRPr="002870B6">
        <w:rPr>
          <w:rFonts w:eastAsia="Arial" w:cs="Times New Roman"/>
          <w:sz w:val="28"/>
          <w:szCs w:val="28"/>
        </w:rPr>
        <w:t>дном уровне дает возможность РЦРЗ принимать активное участие</w:t>
      </w:r>
      <w:r w:rsidRPr="002870B6">
        <w:rPr>
          <w:rFonts w:cs="Times New Roman"/>
          <w:sz w:val="28"/>
          <w:szCs w:val="28"/>
          <w:shd w:val="clear" w:color="auto" w:fill="FFFFFF"/>
        </w:rPr>
        <w:t xml:space="preserve"> в формировании и эффективной реализации политики здравоохранения. При разработке данного аналитического </w:t>
      </w:r>
      <w:r w:rsidRPr="002870B6">
        <w:rPr>
          <w:rFonts w:cs="Times New Roman"/>
          <w:sz w:val="28"/>
          <w:szCs w:val="28"/>
        </w:rPr>
        <w:t>обзор</w:t>
      </w:r>
      <w:r w:rsidR="00146026" w:rsidRPr="002870B6">
        <w:rPr>
          <w:rFonts w:cs="Times New Roman"/>
          <w:sz w:val="28"/>
          <w:szCs w:val="28"/>
        </w:rPr>
        <w:t>а</w:t>
      </w:r>
      <w:r w:rsidRPr="002870B6">
        <w:rPr>
          <w:rFonts w:cs="Times New Roman"/>
          <w:sz w:val="28"/>
          <w:szCs w:val="28"/>
        </w:rPr>
        <w:t xml:space="preserve"> для формирования политики (</w:t>
      </w:r>
      <w:r w:rsidRPr="002870B6">
        <w:rPr>
          <w:rFonts w:cs="Times New Roman"/>
          <w:sz w:val="28"/>
          <w:szCs w:val="28"/>
          <w:lang w:val="en-US"/>
        </w:rPr>
        <w:t>Policy</w:t>
      </w:r>
      <w:r w:rsidR="003A05D0">
        <w:rPr>
          <w:rFonts w:cs="Times New Roman"/>
          <w:sz w:val="28"/>
          <w:szCs w:val="28"/>
        </w:rPr>
        <w:t xml:space="preserve"> </w:t>
      </w:r>
      <w:r w:rsidRPr="002870B6">
        <w:rPr>
          <w:rFonts w:cs="Times New Roman"/>
          <w:sz w:val="28"/>
          <w:szCs w:val="28"/>
          <w:lang w:val="en-US"/>
        </w:rPr>
        <w:t>brief</w:t>
      </w:r>
      <w:r w:rsidRPr="002870B6">
        <w:rPr>
          <w:rFonts w:cs="Times New Roman"/>
          <w:sz w:val="28"/>
          <w:szCs w:val="28"/>
        </w:rPr>
        <w:t xml:space="preserve">) РЦРЗ в партнерстве с </w:t>
      </w:r>
      <w:r w:rsidR="00146026" w:rsidRPr="002870B6">
        <w:rPr>
          <w:rFonts w:cs="Times New Roman"/>
          <w:sz w:val="28"/>
          <w:szCs w:val="28"/>
          <w:lang w:val="en-US"/>
        </w:rPr>
        <w:t>Health</w:t>
      </w:r>
      <w:r w:rsidR="00146026" w:rsidRPr="002870B6">
        <w:rPr>
          <w:rFonts w:cs="Times New Roman"/>
          <w:sz w:val="28"/>
          <w:szCs w:val="28"/>
        </w:rPr>
        <w:t xml:space="preserve"> </w:t>
      </w:r>
      <w:r w:rsidR="00146026" w:rsidRPr="002870B6">
        <w:rPr>
          <w:rFonts w:cs="Times New Roman"/>
          <w:sz w:val="28"/>
          <w:szCs w:val="28"/>
          <w:lang w:val="en-US"/>
        </w:rPr>
        <w:t>Statistics</w:t>
      </w:r>
      <w:r w:rsidR="00146026" w:rsidRPr="002870B6">
        <w:rPr>
          <w:rFonts w:cs="Times New Roman"/>
          <w:sz w:val="28"/>
          <w:szCs w:val="28"/>
        </w:rPr>
        <w:t xml:space="preserve"> </w:t>
      </w:r>
      <w:r w:rsidR="00146026" w:rsidRPr="002870B6">
        <w:rPr>
          <w:rFonts w:cs="Times New Roman"/>
          <w:sz w:val="28"/>
          <w:szCs w:val="28"/>
          <w:lang w:val="en-US"/>
        </w:rPr>
        <w:t>OECD</w:t>
      </w:r>
      <w:r w:rsidR="00146026" w:rsidRPr="002870B6">
        <w:rPr>
          <w:rFonts w:cs="Times New Roman"/>
          <w:sz w:val="28"/>
          <w:szCs w:val="28"/>
        </w:rPr>
        <w:t xml:space="preserve"> и </w:t>
      </w:r>
      <w:r w:rsidR="00146026" w:rsidRPr="002870B6">
        <w:rPr>
          <w:rFonts w:cs="Times New Roman"/>
          <w:sz w:val="28"/>
          <w:szCs w:val="28"/>
          <w:lang w:val="en-US"/>
        </w:rPr>
        <w:t>Health</w:t>
      </w:r>
      <w:r w:rsidR="00146026" w:rsidRPr="002870B6">
        <w:rPr>
          <w:rFonts w:cs="Times New Roman"/>
          <w:sz w:val="28"/>
          <w:szCs w:val="28"/>
        </w:rPr>
        <w:t xml:space="preserve"> </w:t>
      </w:r>
      <w:r w:rsidR="00146026" w:rsidRPr="002870B6">
        <w:rPr>
          <w:rFonts w:cs="Times New Roman"/>
          <w:sz w:val="28"/>
          <w:szCs w:val="28"/>
          <w:lang w:val="en-US"/>
        </w:rPr>
        <w:t>Care</w:t>
      </w:r>
      <w:r w:rsidR="00146026" w:rsidRPr="002870B6">
        <w:rPr>
          <w:rFonts w:cs="Times New Roman"/>
          <w:sz w:val="28"/>
          <w:szCs w:val="28"/>
        </w:rPr>
        <w:t xml:space="preserve"> </w:t>
      </w:r>
      <w:r w:rsidR="00146026" w:rsidRPr="002870B6">
        <w:rPr>
          <w:rFonts w:cs="Times New Roman"/>
          <w:sz w:val="28"/>
          <w:szCs w:val="28"/>
          <w:lang w:val="en-US"/>
        </w:rPr>
        <w:t>Quality</w:t>
      </w:r>
      <w:r w:rsidR="00146026" w:rsidRPr="002870B6">
        <w:rPr>
          <w:rFonts w:cs="Times New Roman"/>
          <w:sz w:val="28"/>
          <w:szCs w:val="28"/>
        </w:rPr>
        <w:t xml:space="preserve"> </w:t>
      </w:r>
      <w:r w:rsidR="00146026" w:rsidRPr="002870B6">
        <w:rPr>
          <w:rFonts w:cs="Times New Roman"/>
          <w:sz w:val="28"/>
          <w:szCs w:val="28"/>
          <w:lang w:val="en-US"/>
        </w:rPr>
        <w:t>and</w:t>
      </w:r>
      <w:r w:rsidR="00146026" w:rsidRPr="002870B6">
        <w:rPr>
          <w:rFonts w:cs="Times New Roman"/>
          <w:sz w:val="28"/>
          <w:szCs w:val="28"/>
        </w:rPr>
        <w:t xml:space="preserve"> </w:t>
      </w:r>
      <w:r w:rsidR="00146026" w:rsidRPr="002870B6">
        <w:rPr>
          <w:rFonts w:cs="Times New Roman"/>
          <w:sz w:val="28"/>
          <w:szCs w:val="28"/>
          <w:lang w:val="en-US"/>
        </w:rPr>
        <w:t>Outcomes</w:t>
      </w:r>
      <w:r w:rsidR="00146026" w:rsidRPr="002870B6">
        <w:rPr>
          <w:rFonts w:cs="Times New Roman"/>
          <w:sz w:val="28"/>
          <w:szCs w:val="28"/>
        </w:rPr>
        <w:t xml:space="preserve"> </w:t>
      </w:r>
      <w:r w:rsidR="00146026" w:rsidRPr="002870B6">
        <w:rPr>
          <w:rFonts w:cs="Times New Roman"/>
          <w:sz w:val="28"/>
          <w:szCs w:val="28"/>
          <w:lang w:val="en-US"/>
        </w:rPr>
        <w:t>OECD</w:t>
      </w:r>
      <w:r w:rsidR="00146026" w:rsidRPr="002870B6">
        <w:rPr>
          <w:rFonts w:cs="Times New Roman"/>
          <w:sz w:val="28"/>
          <w:szCs w:val="28"/>
        </w:rPr>
        <w:t xml:space="preserve"> п</w:t>
      </w:r>
      <w:r w:rsidRPr="002870B6">
        <w:rPr>
          <w:rFonts w:cs="Times New Roman"/>
          <w:sz w:val="28"/>
          <w:szCs w:val="28"/>
        </w:rPr>
        <w:t>ровели работу и о</w:t>
      </w:r>
      <w:r w:rsidR="00146026" w:rsidRPr="002870B6">
        <w:rPr>
          <w:rFonts w:cs="Times New Roman"/>
          <w:sz w:val="28"/>
          <w:szCs w:val="28"/>
        </w:rPr>
        <w:t>б</w:t>
      </w:r>
      <w:r w:rsidRPr="002870B6">
        <w:rPr>
          <w:rFonts w:cs="Times New Roman"/>
          <w:sz w:val="28"/>
          <w:szCs w:val="28"/>
        </w:rPr>
        <w:t>судили настоящие выводы для принятия решения.</w:t>
      </w:r>
    </w:p>
    <w:p w:rsidR="00CE3AF5" w:rsidRPr="002870B6" w:rsidRDefault="00CE3AF5" w:rsidP="00E1576F">
      <w:pPr>
        <w:pStyle w:val="af4"/>
        <w:spacing w:before="0" w:beforeAutospacing="0" w:after="0" w:afterAutospacing="0"/>
        <w:ind w:right="-15"/>
        <w:rPr>
          <w:color w:val="FF0000"/>
          <w:sz w:val="28"/>
          <w:szCs w:val="28"/>
          <w:shd w:val="clear" w:color="auto" w:fill="FFFFFF"/>
        </w:rPr>
      </w:pPr>
    </w:p>
    <w:p w:rsidR="00CE3AF5" w:rsidRPr="002870B6" w:rsidRDefault="00CE3AF5" w:rsidP="00E1576F">
      <w:pPr>
        <w:pStyle w:val="af4"/>
        <w:shd w:val="clear" w:color="auto" w:fill="FFFFFF"/>
        <w:spacing w:before="0" w:beforeAutospacing="0" w:after="0" w:afterAutospacing="0"/>
        <w:ind w:right="-15"/>
        <w:jc w:val="both"/>
        <w:rPr>
          <w:color w:val="000000" w:themeColor="text1"/>
          <w:sz w:val="28"/>
          <w:szCs w:val="28"/>
          <w:shd w:val="clear" w:color="auto" w:fill="FFFFFF"/>
        </w:rPr>
      </w:pPr>
    </w:p>
    <w:p w:rsidR="00CE3AF5" w:rsidRPr="002870B6" w:rsidRDefault="00CE3AF5" w:rsidP="00E1576F">
      <w:pPr>
        <w:pStyle w:val="af4"/>
        <w:shd w:val="clear" w:color="auto" w:fill="FFFFFF"/>
        <w:spacing w:before="0" w:beforeAutospacing="0" w:after="0" w:afterAutospacing="0"/>
        <w:ind w:right="-15"/>
        <w:jc w:val="both"/>
        <w:rPr>
          <w:b/>
          <w:sz w:val="28"/>
          <w:szCs w:val="28"/>
          <w:shd w:val="clear" w:color="auto" w:fill="FFFFFF"/>
        </w:rPr>
      </w:pPr>
      <w:r w:rsidRPr="002870B6">
        <w:rPr>
          <w:b/>
          <w:sz w:val="28"/>
          <w:szCs w:val="28"/>
          <w:shd w:val="clear" w:color="auto" w:fill="FFFFFF"/>
        </w:rPr>
        <w:t>Авторы</w:t>
      </w:r>
    </w:p>
    <w:p w:rsidR="00CE3AF5" w:rsidRDefault="00CE3AF5" w:rsidP="00E1576F">
      <w:pPr>
        <w:pStyle w:val="af4"/>
        <w:shd w:val="clear" w:color="auto" w:fill="FFFFFF"/>
        <w:spacing w:before="0" w:beforeAutospacing="0" w:after="0" w:afterAutospacing="0"/>
        <w:ind w:right="-15"/>
        <w:jc w:val="both"/>
        <w:rPr>
          <w:i/>
          <w:sz w:val="28"/>
          <w:szCs w:val="28"/>
        </w:rPr>
      </w:pPr>
      <w:r w:rsidRPr="002870B6">
        <w:rPr>
          <w:i/>
          <w:sz w:val="28"/>
          <w:szCs w:val="28"/>
        </w:rPr>
        <w:t>Забирова Э.А.</w:t>
      </w:r>
      <w:r w:rsidR="002870B6">
        <w:rPr>
          <w:i/>
          <w:sz w:val="28"/>
          <w:szCs w:val="28"/>
        </w:rPr>
        <w:t xml:space="preserve"> – начальник отдела экономики здравоохранения Центра экономики и оценки технологий здравоохранения</w:t>
      </w:r>
    </w:p>
    <w:p w:rsidR="002870B6" w:rsidRPr="002870B6" w:rsidRDefault="002870B6" w:rsidP="00E1576F">
      <w:pPr>
        <w:pStyle w:val="af4"/>
        <w:shd w:val="clear" w:color="auto" w:fill="FFFFFF"/>
        <w:spacing w:before="0" w:beforeAutospacing="0" w:after="0" w:afterAutospacing="0"/>
        <w:ind w:right="-15"/>
        <w:jc w:val="both"/>
        <w:rPr>
          <w:i/>
          <w:sz w:val="28"/>
          <w:szCs w:val="28"/>
        </w:rPr>
      </w:pPr>
    </w:p>
    <w:p w:rsidR="00CE3AF5" w:rsidRPr="002870B6" w:rsidRDefault="00CE3AF5" w:rsidP="00E1576F">
      <w:pPr>
        <w:pStyle w:val="af4"/>
        <w:shd w:val="clear" w:color="auto" w:fill="FFFFFF"/>
        <w:spacing w:before="0" w:beforeAutospacing="0" w:after="0" w:afterAutospacing="0"/>
        <w:ind w:right="-15"/>
        <w:jc w:val="both"/>
        <w:rPr>
          <w:b/>
          <w:bCs/>
          <w:sz w:val="28"/>
          <w:szCs w:val="28"/>
        </w:rPr>
      </w:pPr>
      <w:r w:rsidRPr="002870B6">
        <w:rPr>
          <w:b/>
          <w:bCs/>
          <w:sz w:val="28"/>
          <w:szCs w:val="28"/>
        </w:rPr>
        <w:t>Финансирование</w:t>
      </w:r>
    </w:p>
    <w:p w:rsidR="00CE3AF5" w:rsidRPr="002870B6" w:rsidRDefault="00CE3AF5" w:rsidP="00E1576F">
      <w:pPr>
        <w:spacing w:after="0" w:line="240" w:lineRule="auto"/>
        <w:jc w:val="both"/>
        <w:rPr>
          <w:rFonts w:cs="Times New Roman"/>
          <w:bCs/>
          <w:sz w:val="28"/>
          <w:szCs w:val="28"/>
        </w:rPr>
      </w:pPr>
      <w:r w:rsidRPr="002870B6">
        <w:rPr>
          <w:rFonts w:cs="Times New Roman"/>
          <w:bCs/>
          <w:sz w:val="28"/>
          <w:szCs w:val="28"/>
        </w:rPr>
        <w:t>Данный аналитический обзор для формирования политики (АОФП) разработан в рамках</w:t>
      </w:r>
      <w:r w:rsidRPr="002870B6">
        <w:rPr>
          <w:rFonts w:cs="Times New Roman"/>
          <w:bCs/>
          <w:sz w:val="28"/>
          <w:szCs w:val="28"/>
          <w:lang w:val="kk-KZ"/>
        </w:rPr>
        <w:t xml:space="preserve"> реализации </w:t>
      </w:r>
      <w:r w:rsidR="00146026" w:rsidRPr="002870B6">
        <w:rPr>
          <w:rFonts w:cs="Times New Roman"/>
          <w:bCs/>
          <w:sz w:val="28"/>
          <w:szCs w:val="28"/>
        </w:rPr>
        <w:t xml:space="preserve">государственного задания </w:t>
      </w:r>
      <w:r w:rsidR="00146026" w:rsidRPr="002870B6">
        <w:rPr>
          <w:rFonts w:eastAsia="Times New Roman" w:cs="Times New Roman"/>
          <w:sz w:val="28"/>
          <w:szCs w:val="28"/>
          <w:lang w:eastAsia="ru-RU"/>
        </w:rPr>
        <w:t xml:space="preserve">по Договору № </w:t>
      </w:r>
      <w:r w:rsidR="00146026" w:rsidRPr="002870B6">
        <w:rPr>
          <w:rFonts w:eastAsia="Times New Roman" w:cs="Times New Roman"/>
          <w:sz w:val="28"/>
          <w:szCs w:val="28"/>
          <w:lang w:val="kk-KZ" w:eastAsia="ru-RU"/>
        </w:rPr>
        <w:t>119</w:t>
      </w:r>
      <w:r w:rsidR="00146026" w:rsidRPr="002870B6">
        <w:rPr>
          <w:rFonts w:eastAsia="Times New Roman" w:cs="Times New Roman"/>
          <w:sz w:val="28"/>
          <w:szCs w:val="28"/>
          <w:lang w:eastAsia="ru-RU"/>
        </w:rPr>
        <w:t xml:space="preserve"> от </w:t>
      </w:r>
      <w:r w:rsidR="00146026" w:rsidRPr="002870B6">
        <w:rPr>
          <w:rFonts w:eastAsia="Times New Roman" w:cs="Times New Roman"/>
          <w:sz w:val="28"/>
          <w:szCs w:val="28"/>
          <w:lang w:val="kk-KZ" w:eastAsia="ru-RU"/>
        </w:rPr>
        <w:t>10 апреля</w:t>
      </w:r>
      <w:r w:rsidR="00146026" w:rsidRPr="002870B6">
        <w:rPr>
          <w:rFonts w:eastAsia="Times New Roman" w:cs="Times New Roman"/>
          <w:sz w:val="28"/>
          <w:szCs w:val="28"/>
          <w:lang w:eastAsia="ru-RU"/>
        </w:rPr>
        <w:t xml:space="preserve"> 20</w:t>
      </w:r>
      <w:r w:rsidR="00146026" w:rsidRPr="002870B6">
        <w:rPr>
          <w:rFonts w:eastAsia="Times New Roman" w:cs="Times New Roman"/>
          <w:sz w:val="28"/>
          <w:szCs w:val="28"/>
          <w:lang w:val="kk-KZ" w:eastAsia="ru-RU"/>
        </w:rPr>
        <w:t>20</w:t>
      </w:r>
      <w:r w:rsidR="00146026" w:rsidRPr="002870B6">
        <w:rPr>
          <w:rFonts w:eastAsia="Times New Roman" w:cs="Times New Roman"/>
          <w:sz w:val="28"/>
          <w:szCs w:val="28"/>
          <w:lang w:eastAsia="ru-RU"/>
        </w:rPr>
        <w:t xml:space="preserve"> года по программе 001 «Формирование государственной политики в области здравоохранения и социального развития», подпрограмме 105 «Поддержка реформирования системы здравоохранения»</w:t>
      </w:r>
      <w:r w:rsidRPr="002870B6">
        <w:rPr>
          <w:rFonts w:cs="Times New Roman"/>
          <w:bCs/>
          <w:sz w:val="28"/>
          <w:szCs w:val="28"/>
        </w:rPr>
        <w:t>.</w:t>
      </w:r>
    </w:p>
    <w:p w:rsidR="00CE3AF5" w:rsidRPr="002870B6" w:rsidRDefault="00CE3AF5" w:rsidP="00E1576F">
      <w:pPr>
        <w:pStyle w:val="af4"/>
        <w:shd w:val="clear" w:color="auto" w:fill="FFFFFF"/>
        <w:spacing w:before="0" w:beforeAutospacing="0" w:after="0" w:afterAutospacing="0"/>
        <w:ind w:right="-15"/>
        <w:jc w:val="both"/>
        <w:rPr>
          <w:bCs/>
          <w:color w:val="000000" w:themeColor="text1"/>
          <w:sz w:val="28"/>
          <w:szCs w:val="28"/>
        </w:rPr>
      </w:pPr>
    </w:p>
    <w:p w:rsidR="00CE3AF5" w:rsidRPr="002870B6" w:rsidRDefault="00CE3AF5" w:rsidP="00E1576F">
      <w:pPr>
        <w:spacing w:after="0" w:line="240" w:lineRule="auto"/>
        <w:ind w:right="567"/>
        <w:jc w:val="both"/>
        <w:rPr>
          <w:rFonts w:cs="Times New Roman"/>
          <w:b/>
          <w:sz w:val="28"/>
          <w:szCs w:val="28"/>
        </w:rPr>
      </w:pPr>
      <w:r w:rsidRPr="002870B6">
        <w:rPr>
          <w:rFonts w:cs="Times New Roman"/>
          <w:b/>
          <w:sz w:val="28"/>
          <w:szCs w:val="28"/>
        </w:rPr>
        <w:t>Конфликт интересов</w:t>
      </w:r>
    </w:p>
    <w:p w:rsidR="00CE3AF5" w:rsidRPr="002870B6" w:rsidRDefault="00CE3AF5" w:rsidP="00E1576F">
      <w:pPr>
        <w:spacing w:after="0" w:line="240" w:lineRule="auto"/>
        <w:jc w:val="both"/>
        <w:rPr>
          <w:rFonts w:cs="Times New Roman"/>
          <w:sz w:val="28"/>
          <w:szCs w:val="28"/>
        </w:rPr>
      </w:pPr>
      <w:r w:rsidRPr="002870B6">
        <w:rPr>
          <w:rFonts w:cs="Times New Roman"/>
          <w:sz w:val="28"/>
          <w:szCs w:val="28"/>
        </w:rPr>
        <w:t>Авторы заявляют, что у них нет</w:t>
      </w:r>
      <w:r w:rsidR="00146026" w:rsidRPr="002870B6">
        <w:rPr>
          <w:rFonts w:cs="Times New Roman"/>
          <w:sz w:val="28"/>
          <w:szCs w:val="28"/>
        </w:rPr>
        <w:t xml:space="preserve"> </w:t>
      </w:r>
      <w:r w:rsidRPr="002870B6">
        <w:rPr>
          <w:rFonts w:cs="Times New Roman"/>
          <w:sz w:val="28"/>
          <w:szCs w:val="28"/>
        </w:rPr>
        <w:t>профессиональных или коммерческих интересов, имеющих отношение к данному</w:t>
      </w:r>
      <w:r w:rsidR="004003C1" w:rsidRPr="002870B6">
        <w:rPr>
          <w:rFonts w:cs="Times New Roman"/>
          <w:sz w:val="28"/>
          <w:szCs w:val="28"/>
        </w:rPr>
        <w:t xml:space="preserve"> </w:t>
      </w:r>
      <w:r w:rsidRPr="002870B6">
        <w:rPr>
          <w:rFonts w:cs="Times New Roman"/>
          <w:sz w:val="28"/>
          <w:szCs w:val="28"/>
        </w:rPr>
        <w:t>АОФП. Финансирующая организация не играла никакой роли</w:t>
      </w:r>
      <w:r w:rsidR="00E9050C" w:rsidRPr="002870B6">
        <w:rPr>
          <w:rFonts w:cs="Times New Roman"/>
          <w:sz w:val="28"/>
          <w:szCs w:val="28"/>
        </w:rPr>
        <w:t xml:space="preserve"> </w:t>
      </w:r>
      <w:r w:rsidRPr="002870B6">
        <w:rPr>
          <w:rFonts w:cs="Times New Roman"/>
          <w:sz w:val="28"/>
          <w:szCs w:val="28"/>
        </w:rPr>
        <w:t>на выявление, выбор, оценку, синтез или представление доказательств.</w:t>
      </w:r>
    </w:p>
    <w:p w:rsidR="00CE3AF5" w:rsidRPr="002870B6" w:rsidRDefault="00CE3AF5" w:rsidP="00E1576F">
      <w:pPr>
        <w:spacing w:after="0" w:line="240" w:lineRule="auto"/>
        <w:jc w:val="both"/>
        <w:rPr>
          <w:rFonts w:cs="Times New Roman"/>
          <w:sz w:val="28"/>
          <w:szCs w:val="28"/>
        </w:rPr>
      </w:pPr>
    </w:p>
    <w:p w:rsidR="008112D0" w:rsidRPr="002870B6" w:rsidRDefault="008112D0" w:rsidP="00E1576F">
      <w:pPr>
        <w:spacing w:after="0" w:line="240" w:lineRule="auto"/>
        <w:jc w:val="both"/>
        <w:rPr>
          <w:rFonts w:cs="Times New Roman"/>
          <w:sz w:val="28"/>
          <w:szCs w:val="28"/>
        </w:rPr>
      </w:pPr>
    </w:p>
    <w:p w:rsidR="008112D0" w:rsidRPr="002870B6" w:rsidRDefault="008112D0" w:rsidP="00E1576F">
      <w:pPr>
        <w:spacing w:after="0" w:line="240" w:lineRule="auto"/>
        <w:jc w:val="both"/>
        <w:rPr>
          <w:rFonts w:cs="Times New Roman"/>
          <w:sz w:val="28"/>
          <w:szCs w:val="28"/>
        </w:rPr>
      </w:pPr>
    </w:p>
    <w:p w:rsidR="008112D0" w:rsidRPr="002870B6" w:rsidRDefault="008112D0" w:rsidP="00E1576F">
      <w:pPr>
        <w:spacing w:after="0" w:line="240" w:lineRule="auto"/>
        <w:jc w:val="both"/>
        <w:rPr>
          <w:rFonts w:cs="Times New Roman"/>
          <w:sz w:val="28"/>
          <w:szCs w:val="28"/>
        </w:rPr>
      </w:pPr>
    </w:p>
    <w:p w:rsidR="008112D0" w:rsidRPr="002870B6" w:rsidRDefault="008112D0" w:rsidP="00E1576F">
      <w:pPr>
        <w:spacing w:after="0" w:line="240" w:lineRule="auto"/>
        <w:jc w:val="both"/>
        <w:rPr>
          <w:rFonts w:cs="Times New Roman"/>
          <w:sz w:val="28"/>
          <w:szCs w:val="28"/>
        </w:rPr>
      </w:pPr>
    </w:p>
    <w:p w:rsidR="008112D0" w:rsidRPr="002870B6" w:rsidRDefault="008112D0" w:rsidP="00E1576F">
      <w:pPr>
        <w:spacing w:after="0" w:line="240" w:lineRule="auto"/>
        <w:jc w:val="both"/>
        <w:rPr>
          <w:rFonts w:cs="Times New Roman"/>
          <w:sz w:val="28"/>
          <w:szCs w:val="28"/>
        </w:rPr>
      </w:pPr>
    </w:p>
    <w:p w:rsidR="008112D0" w:rsidRPr="002870B6" w:rsidRDefault="008112D0" w:rsidP="00E1576F">
      <w:pPr>
        <w:spacing w:after="0" w:line="240" w:lineRule="auto"/>
        <w:jc w:val="both"/>
        <w:rPr>
          <w:rFonts w:cs="Times New Roman"/>
          <w:sz w:val="28"/>
          <w:szCs w:val="28"/>
        </w:rPr>
      </w:pPr>
    </w:p>
    <w:p w:rsidR="008112D0" w:rsidRPr="002870B6" w:rsidRDefault="008112D0" w:rsidP="00E1576F">
      <w:pPr>
        <w:spacing w:after="0" w:line="240" w:lineRule="auto"/>
        <w:jc w:val="both"/>
        <w:rPr>
          <w:rFonts w:cs="Times New Roman"/>
          <w:sz w:val="28"/>
          <w:szCs w:val="28"/>
        </w:rPr>
      </w:pPr>
    </w:p>
    <w:p w:rsidR="008112D0" w:rsidRPr="002870B6" w:rsidRDefault="008112D0" w:rsidP="00E1576F">
      <w:pPr>
        <w:spacing w:after="0" w:line="240" w:lineRule="auto"/>
        <w:jc w:val="both"/>
        <w:rPr>
          <w:rFonts w:cs="Times New Roman"/>
          <w:sz w:val="28"/>
          <w:szCs w:val="28"/>
        </w:rPr>
      </w:pPr>
    </w:p>
    <w:p w:rsidR="008112D0" w:rsidRPr="002870B6" w:rsidRDefault="008112D0" w:rsidP="00E1576F">
      <w:pPr>
        <w:spacing w:after="0" w:line="240" w:lineRule="auto"/>
        <w:jc w:val="both"/>
        <w:rPr>
          <w:rFonts w:cs="Times New Roman"/>
          <w:sz w:val="28"/>
          <w:szCs w:val="28"/>
        </w:rPr>
      </w:pPr>
    </w:p>
    <w:p w:rsidR="008112D0" w:rsidRPr="002870B6" w:rsidRDefault="008112D0" w:rsidP="00E1576F">
      <w:pPr>
        <w:spacing w:after="0" w:line="240" w:lineRule="auto"/>
        <w:jc w:val="both"/>
        <w:rPr>
          <w:rFonts w:cs="Times New Roman"/>
          <w:sz w:val="28"/>
          <w:szCs w:val="28"/>
        </w:rPr>
      </w:pPr>
    </w:p>
    <w:p w:rsidR="008112D0" w:rsidRPr="002870B6" w:rsidRDefault="008112D0" w:rsidP="00E1576F">
      <w:pPr>
        <w:spacing w:after="0" w:line="240" w:lineRule="auto"/>
        <w:jc w:val="both"/>
        <w:rPr>
          <w:rFonts w:cs="Times New Roman"/>
          <w:sz w:val="28"/>
          <w:szCs w:val="28"/>
        </w:rPr>
      </w:pPr>
    </w:p>
    <w:p w:rsidR="008112D0" w:rsidRPr="002870B6" w:rsidRDefault="008112D0" w:rsidP="00E1576F">
      <w:pPr>
        <w:spacing w:after="0" w:line="240" w:lineRule="auto"/>
        <w:jc w:val="both"/>
        <w:rPr>
          <w:rFonts w:cs="Times New Roman"/>
          <w:sz w:val="28"/>
          <w:szCs w:val="28"/>
        </w:rPr>
      </w:pPr>
    </w:p>
    <w:p w:rsidR="00CE3AF5" w:rsidRPr="002870B6" w:rsidRDefault="00CE3AF5" w:rsidP="00E1576F">
      <w:pPr>
        <w:pStyle w:val="af4"/>
        <w:shd w:val="clear" w:color="auto" w:fill="FFFFFF"/>
        <w:spacing w:before="0" w:beforeAutospacing="0" w:after="0" w:afterAutospacing="0"/>
        <w:ind w:right="-15"/>
        <w:jc w:val="center"/>
        <w:rPr>
          <w:b/>
          <w:color w:val="000000" w:themeColor="text1"/>
          <w:sz w:val="28"/>
          <w:szCs w:val="28"/>
        </w:rPr>
      </w:pPr>
      <w:r w:rsidRPr="002870B6">
        <w:rPr>
          <w:b/>
          <w:color w:val="000000" w:themeColor="text1"/>
          <w:sz w:val="28"/>
          <w:szCs w:val="28"/>
        </w:rPr>
        <w:lastRenderedPageBreak/>
        <w:t>Содержание</w:t>
      </w:r>
    </w:p>
    <w:sdt>
      <w:sdtPr>
        <w:rPr>
          <w:rFonts w:ascii="Times New Roman" w:eastAsiaTheme="minorEastAsia" w:hAnsi="Times New Roman" w:cs="Times New Roman"/>
          <w:color w:val="auto"/>
          <w:sz w:val="28"/>
          <w:szCs w:val="28"/>
          <w:lang w:eastAsia="en-US"/>
        </w:rPr>
        <w:id w:val="582410260"/>
        <w:docPartObj>
          <w:docPartGallery w:val="Table of Contents"/>
          <w:docPartUnique/>
        </w:docPartObj>
      </w:sdtPr>
      <w:sdtEndPr>
        <w:rPr>
          <w:rFonts w:eastAsiaTheme="minorHAnsi"/>
          <w:b/>
          <w:bCs/>
        </w:rPr>
      </w:sdtEndPr>
      <w:sdtContent>
        <w:p w:rsidR="00CE3AF5" w:rsidRPr="002870B6" w:rsidRDefault="00CE3AF5" w:rsidP="00E1576F">
          <w:pPr>
            <w:pStyle w:val="af6"/>
            <w:spacing w:before="0" w:line="240" w:lineRule="auto"/>
            <w:rPr>
              <w:rFonts w:ascii="Times New Roman" w:hAnsi="Times New Roman" w:cs="Times New Roman"/>
              <w:sz w:val="28"/>
              <w:szCs w:val="28"/>
            </w:rPr>
          </w:pPr>
        </w:p>
        <w:p w:rsidR="00CE3AF5" w:rsidRPr="002870B6" w:rsidRDefault="006550D0" w:rsidP="008D3486">
          <w:pPr>
            <w:pStyle w:val="11"/>
            <w:spacing w:after="0"/>
            <w:rPr>
              <w:rFonts w:ascii="Times New Roman" w:eastAsiaTheme="minorEastAsia" w:hAnsi="Times New Roman" w:cs="Times New Roman"/>
              <w:noProof/>
              <w:sz w:val="28"/>
              <w:szCs w:val="28"/>
              <w:lang w:eastAsia="ru-RU"/>
            </w:rPr>
          </w:pPr>
          <w:r w:rsidRPr="002870B6">
            <w:rPr>
              <w:rFonts w:ascii="Times New Roman" w:hAnsi="Times New Roman" w:cs="Times New Roman"/>
              <w:bCs/>
              <w:sz w:val="28"/>
              <w:szCs w:val="28"/>
            </w:rPr>
            <w:fldChar w:fldCharType="begin"/>
          </w:r>
          <w:r w:rsidR="00CE3AF5" w:rsidRPr="002870B6">
            <w:rPr>
              <w:rFonts w:ascii="Times New Roman" w:hAnsi="Times New Roman" w:cs="Times New Roman"/>
              <w:bCs/>
              <w:sz w:val="28"/>
              <w:szCs w:val="28"/>
            </w:rPr>
            <w:instrText xml:space="preserve"> TOC \o "1-3" \h \z \u </w:instrText>
          </w:r>
          <w:r w:rsidRPr="002870B6">
            <w:rPr>
              <w:rFonts w:ascii="Times New Roman" w:hAnsi="Times New Roman" w:cs="Times New Roman"/>
              <w:bCs/>
              <w:sz w:val="28"/>
              <w:szCs w:val="28"/>
            </w:rPr>
            <w:fldChar w:fldCharType="separate"/>
          </w:r>
          <w:hyperlink w:anchor="_Toc30592853" w:history="1">
            <w:r w:rsidR="00CE3AF5" w:rsidRPr="002870B6">
              <w:rPr>
                <w:rStyle w:val="aa"/>
                <w:rFonts w:ascii="Times New Roman" w:hAnsi="Times New Roman" w:cs="Times New Roman"/>
                <w:noProof/>
                <w:sz w:val="28"/>
                <w:szCs w:val="28"/>
              </w:rPr>
              <w:t>Список сокращений</w:t>
            </w:r>
            <w:r w:rsidR="00CE3AF5" w:rsidRPr="002870B6">
              <w:rPr>
                <w:rFonts w:ascii="Times New Roman" w:hAnsi="Times New Roman" w:cs="Times New Roman"/>
                <w:noProof/>
                <w:webHidden/>
                <w:sz w:val="28"/>
                <w:szCs w:val="28"/>
              </w:rPr>
              <w:tab/>
            </w:r>
            <w:r w:rsidR="008112D0" w:rsidRPr="002870B6">
              <w:rPr>
                <w:rFonts w:ascii="Times New Roman" w:hAnsi="Times New Roman" w:cs="Times New Roman"/>
                <w:noProof/>
                <w:webHidden/>
                <w:sz w:val="28"/>
                <w:szCs w:val="28"/>
              </w:rPr>
              <w:t>4</w:t>
            </w:r>
          </w:hyperlink>
        </w:p>
        <w:p w:rsidR="00CE3AF5" w:rsidRPr="002870B6" w:rsidRDefault="006550D0" w:rsidP="008D3486">
          <w:pPr>
            <w:pStyle w:val="11"/>
            <w:spacing w:after="0"/>
            <w:rPr>
              <w:rFonts w:ascii="Times New Roman" w:eastAsiaTheme="minorEastAsia" w:hAnsi="Times New Roman" w:cs="Times New Roman"/>
              <w:noProof/>
              <w:sz w:val="28"/>
              <w:szCs w:val="28"/>
              <w:lang w:eastAsia="ru-RU"/>
            </w:rPr>
          </w:pPr>
          <w:hyperlink w:anchor="_Toc30592856" w:history="1">
            <w:r w:rsidR="00CE3AF5" w:rsidRPr="002870B6">
              <w:rPr>
                <w:rStyle w:val="aa"/>
                <w:rFonts w:ascii="Times New Roman" w:hAnsi="Times New Roman" w:cs="Times New Roman"/>
                <w:noProof/>
                <w:sz w:val="28"/>
                <w:szCs w:val="28"/>
              </w:rPr>
              <w:t>Введение</w:t>
            </w:r>
            <w:r w:rsidR="00CE3AF5" w:rsidRPr="002870B6">
              <w:rPr>
                <w:rFonts w:ascii="Times New Roman" w:hAnsi="Times New Roman" w:cs="Times New Roman"/>
                <w:noProof/>
                <w:webHidden/>
                <w:sz w:val="28"/>
                <w:szCs w:val="28"/>
              </w:rPr>
              <w:tab/>
            </w:r>
            <w:r w:rsidR="008112D0" w:rsidRPr="002870B6">
              <w:rPr>
                <w:rFonts w:ascii="Times New Roman" w:hAnsi="Times New Roman" w:cs="Times New Roman"/>
                <w:noProof/>
                <w:webHidden/>
                <w:sz w:val="28"/>
                <w:szCs w:val="28"/>
              </w:rPr>
              <w:t>5</w:t>
            </w:r>
          </w:hyperlink>
        </w:p>
        <w:p w:rsidR="00123231" w:rsidRDefault="004003C1" w:rsidP="008D3486">
          <w:pPr>
            <w:pStyle w:val="11"/>
            <w:spacing w:after="0"/>
            <w:rPr>
              <w:rFonts w:ascii="Times New Roman" w:hAnsi="Times New Roman" w:cs="Times New Roman"/>
              <w:sz w:val="28"/>
              <w:szCs w:val="28"/>
            </w:rPr>
          </w:pPr>
          <w:r w:rsidRPr="002870B6">
            <w:rPr>
              <w:rFonts w:ascii="Times New Roman" w:hAnsi="Times New Roman" w:cs="Times New Roman"/>
              <w:sz w:val="28"/>
              <w:szCs w:val="28"/>
            </w:rPr>
            <w:t>Цель исследования</w:t>
          </w:r>
          <w:r w:rsidR="008D3486">
            <w:rPr>
              <w:rFonts w:ascii="Times New Roman" w:hAnsi="Times New Roman" w:cs="Times New Roman"/>
              <w:sz w:val="28"/>
              <w:szCs w:val="28"/>
            </w:rPr>
            <w:t>…………………………………………………………………….</w:t>
          </w:r>
          <w:r w:rsidR="00123231">
            <w:rPr>
              <w:rFonts w:ascii="Times New Roman" w:hAnsi="Times New Roman" w:cs="Times New Roman"/>
              <w:sz w:val="28"/>
              <w:szCs w:val="28"/>
            </w:rPr>
            <w:t>5</w:t>
          </w:r>
        </w:p>
        <w:p w:rsidR="00CE3AF5" w:rsidRPr="002870B6" w:rsidRDefault="004003C1" w:rsidP="008D3486">
          <w:pPr>
            <w:pStyle w:val="11"/>
            <w:spacing w:after="0"/>
            <w:rPr>
              <w:rFonts w:ascii="Times New Roman" w:eastAsiaTheme="minorEastAsia" w:hAnsi="Times New Roman" w:cs="Times New Roman"/>
              <w:noProof/>
              <w:sz w:val="28"/>
              <w:szCs w:val="28"/>
              <w:lang w:eastAsia="ru-RU"/>
            </w:rPr>
          </w:pPr>
          <w:r w:rsidRPr="002870B6">
            <w:rPr>
              <w:rFonts w:ascii="Times New Roman" w:hAnsi="Times New Roman" w:cs="Times New Roman"/>
              <w:sz w:val="28"/>
              <w:szCs w:val="28"/>
            </w:rPr>
            <w:t>Как формируются НСЗ в Казахстане в настоящее время?</w:t>
          </w:r>
          <w:r w:rsidR="008D3486">
            <w:rPr>
              <w:rFonts w:ascii="Times New Roman" w:hAnsi="Times New Roman" w:cs="Times New Roman"/>
              <w:sz w:val="28"/>
              <w:szCs w:val="28"/>
            </w:rPr>
            <w:t>.........................................6</w:t>
          </w:r>
          <w:r w:rsidRPr="002870B6">
            <w:rPr>
              <w:rFonts w:ascii="Times New Roman" w:eastAsiaTheme="minorEastAsia" w:hAnsi="Times New Roman" w:cs="Times New Roman"/>
              <w:noProof/>
              <w:sz w:val="28"/>
              <w:szCs w:val="28"/>
              <w:lang w:eastAsia="ru-RU"/>
            </w:rPr>
            <w:t xml:space="preserve"> </w:t>
          </w:r>
        </w:p>
        <w:p w:rsidR="00CE3AF5" w:rsidRPr="002870B6" w:rsidRDefault="008D3486" w:rsidP="008D3486">
          <w:pPr>
            <w:pStyle w:val="11"/>
            <w:spacing w:after="0"/>
            <w:rPr>
              <w:rFonts w:ascii="Times New Roman" w:eastAsiaTheme="minorEastAsia" w:hAnsi="Times New Roman" w:cs="Times New Roman"/>
              <w:noProof/>
              <w:sz w:val="28"/>
              <w:szCs w:val="28"/>
              <w:lang w:eastAsia="ru-RU"/>
            </w:rPr>
          </w:pPr>
          <w:r>
            <w:rPr>
              <w:rFonts w:ascii="Times New Roman" w:hAnsi="Times New Roman" w:cs="Times New Roman"/>
              <w:sz w:val="28"/>
              <w:szCs w:val="28"/>
            </w:rPr>
            <w:t xml:space="preserve">Совершенствование подходов при формировании НСЗ в связи с </w:t>
          </w:r>
          <w:r w:rsidR="004C779B">
            <w:rPr>
              <w:rFonts w:ascii="Times New Roman" w:hAnsi="Times New Roman" w:cs="Times New Roman"/>
              <w:sz w:val="28"/>
              <w:szCs w:val="28"/>
            </w:rPr>
            <w:t xml:space="preserve">распространением </w:t>
          </w:r>
          <w:r>
            <w:rPr>
              <w:rFonts w:ascii="Times New Roman" w:hAnsi="Times New Roman" w:cs="Times New Roman"/>
              <w:sz w:val="28"/>
              <w:szCs w:val="28"/>
              <w:lang w:val="en-US"/>
            </w:rPr>
            <w:t>Covid</w:t>
          </w:r>
          <w:r w:rsidRPr="008D3486">
            <w:rPr>
              <w:rFonts w:ascii="Times New Roman" w:hAnsi="Times New Roman" w:cs="Times New Roman"/>
              <w:sz w:val="28"/>
              <w:szCs w:val="28"/>
            </w:rPr>
            <w:t xml:space="preserve"> - 19</w:t>
          </w:r>
          <w:r>
            <w:rPr>
              <w:rFonts w:ascii="Times New Roman" w:hAnsi="Times New Roman" w:cs="Times New Roman"/>
              <w:sz w:val="28"/>
              <w:szCs w:val="28"/>
            </w:rPr>
            <w:t>……</w:t>
          </w:r>
          <w:r w:rsidR="004C779B">
            <w:rPr>
              <w:rFonts w:ascii="Times New Roman" w:hAnsi="Times New Roman" w:cs="Times New Roman"/>
              <w:sz w:val="28"/>
              <w:szCs w:val="28"/>
            </w:rPr>
            <w:t>……………………………………………………</w:t>
          </w:r>
          <w:r>
            <w:rPr>
              <w:rFonts w:ascii="Times New Roman" w:hAnsi="Times New Roman" w:cs="Times New Roman"/>
              <w:sz w:val="28"/>
              <w:szCs w:val="28"/>
            </w:rPr>
            <w:t>8</w:t>
          </w:r>
          <w:r w:rsidRPr="008D3486">
            <w:rPr>
              <w:rFonts w:ascii="Times New Roman" w:hAnsi="Times New Roman" w:cs="Times New Roman"/>
              <w:sz w:val="28"/>
              <w:szCs w:val="28"/>
            </w:rPr>
            <w:t xml:space="preserve"> </w:t>
          </w:r>
        </w:p>
        <w:p w:rsidR="00CE3AF5" w:rsidRPr="002870B6" w:rsidRDefault="006550D0" w:rsidP="008D3486">
          <w:pPr>
            <w:pStyle w:val="11"/>
            <w:spacing w:after="0"/>
            <w:rPr>
              <w:rFonts w:ascii="Times New Roman" w:eastAsiaTheme="minorEastAsia" w:hAnsi="Times New Roman" w:cs="Times New Roman"/>
              <w:noProof/>
              <w:sz w:val="28"/>
              <w:szCs w:val="28"/>
              <w:lang w:eastAsia="ru-RU"/>
            </w:rPr>
          </w:pPr>
          <w:hyperlink w:anchor="_Toc30592865" w:history="1">
            <w:r w:rsidR="00CE3AF5" w:rsidRPr="002870B6">
              <w:rPr>
                <w:rStyle w:val="aa"/>
                <w:rFonts w:ascii="Times New Roman" w:hAnsi="Times New Roman" w:cs="Times New Roman"/>
                <w:noProof/>
                <w:sz w:val="28"/>
                <w:szCs w:val="28"/>
              </w:rPr>
              <w:t>Список использованных источников</w:t>
            </w:r>
            <w:r w:rsidR="00CE3AF5" w:rsidRPr="002870B6">
              <w:rPr>
                <w:rFonts w:ascii="Times New Roman" w:hAnsi="Times New Roman" w:cs="Times New Roman"/>
                <w:noProof/>
                <w:webHidden/>
                <w:sz w:val="28"/>
                <w:szCs w:val="28"/>
              </w:rPr>
              <w:tab/>
            </w:r>
            <w:r w:rsidR="00244F5D">
              <w:rPr>
                <w:rFonts w:ascii="Times New Roman" w:hAnsi="Times New Roman" w:cs="Times New Roman"/>
                <w:noProof/>
                <w:webHidden/>
                <w:sz w:val="28"/>
                <w:szCs w:val="28"/>
              </w:rPr>
              <w:t>11</w:t>
            </w:r>
          </w:hyperlink>
        </w:p>
        <w:p w:rsidR="00CE3AF5" w:rsidRPr="002870B6" w:rsidRDefault="006550D0" w:rsidP="00E1576F">
          <w:pPr>
            <w:spacing w:after="0" w:line="240" w:lineRule="auto"/>
            <w:rPr>
              <w:rFonts w:eastAsiaTheme="majorEastAsia" w:cs="Times New Roman"/>
              <w:b/>
              <w:color w:val="17365D" w:themeColor="text2" w:themeShade="BF"/>
              <w:spacing w:val="5"/>
              <w:kern w:val="28"/>
              <w:sz w:val="28"/>
              <w:szCs w:val="28"/>
            </w:rPr>
          </w:pPr>
          <w:r w:rsidRPr="002870B6">
            <w:rPr>
              <w:rFonts w:cs="Times New Roman"/>
              <w:bCs/>
              <w:sz w:val="28"/>
              <w:szCs w:val="28"/>
            </w:rPr>
            <w:fldChar w:fldCharType="end"/>
          </w:r>
        </w:p>
      </w:sdtContent>
    </w:sdt>
    <w:p w:rsidR="00CE3AF5" w:rsidRPr="002870B6" w:rsidRDefault="00CE3AF5" w:rsidP="00E1576F">
      <w:pPr>
        <w:spacing w:after="0" w:line="240" w:lineRule="auto"/>
        <w:rPr>
          <w:rFonts w:eastAsiaTheme="majorEastAsia" w:cs="Times New Roman"/>
          <w:b/>
          <w:color w:val="17365D" w:themeColor="text2" w:themeShade="BF"/>
          <w:spacing w:val="5"/>
          <w:kern w:val="28"/>
          <w:sz w:val="28"/>
          <w:szCs w:val="28"/>
        </w:rPr>
      </w:pPr>
      <w:r w:rsidRPr="002870B6">
        <w:rPr>
          <w:rFonts w:cs="Times New Roman"/>
          <w:b/>
          <w:sz w:val="28"/>
          <w:szCs w:val="28"/>
        </w:rPr>
        <w:br w:type="page"/>
      </w:r>
    </w:p>
    <w:p w:rsidR="00CE3AF5" w:rsidRPr="002870B6" w:rsidRDefault="00CE3AF5" w:rsidP="00E1576F">
      <w:pPr>
        <w:pStyle w:val="1"/>
        <w:spacing w:before="0" w:line="240" w:lineRule="auto"/>
        <w:jc w:val="center"/>
        <w:rPr>
          <w:rFonts w:ascii="Times New Roman" w:hAnsi="Times New Roman" w:cs="Times New Roman"/>
          <w:color w:val="auto"/>
        </w:rPr>
      </w:pPr>
      <w:bookmarkStart w:id="0" w:name="_Toc30592853"/>
      <w:r w:rsidRPr="002870B6">
        <w:rPr>
          <w:rFonts w:ascii="Times New Roman" w:hAnsi="Times New Roman" w:cs="Times New Roman"/>
          <w:color w:val="auto"/>
        </w:rPr>
        <w:lastRenderedPageBreak/>
        <w:t>Список сокращений</w:t>
      </w:r>
      <w:bookmarkEnd w:id="0"/>
    </w:p>
    <w:tbl>
      <w:tblPr>
        <w:tblStyle w:val="af9"/>
        <w:tblW w:w="10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8736"/>
      </w:tblGrid>
      <w:tr w:rsidR="00E86669" w:rsidRPr="002870B6" w:rsidTr="008D3486">
        <w:tc>
          <w:tcPr>
            <w:tcW w:w="1526" w:type="dxa"/>
          </w:tcPr>
          <w:p w:rsidR="00F05681" w:rsidRPr="002870B6" w:rsidRDefault="00F05681" w:rsidP="00E1576F">
            <w:pPr>
              <w:contextualSpacing/>
              <w:jc w:val="both"/>
              <w:rPr>
                <w:sz w:val="28"/>
                <w:szCs w:val="28"/>
              </w:rPr>
            </w:pPr>
          </w:p>
          <w:p w:rsidR="008D3486" w:rsidRPr="00B301BB" w:rsidRDefault="008D3486" w:rsidP="00E1576F">
            <w:pPr>
              <w:contextualSpacing/>
              <w:jc w:val="both"/>
              <w:rPr>
                <w:sz w:val="28"/>
                <w:szCs w:val="28"/>
              </w:rPr>
            </w:pPr>
            <w:r>
              <w:rPr>
                <w:sz w:val="28"/>
                <w:szCs w:val="28"/>
                <w:lang w:val="en-US"/>
              </w:rPr>
              <w:t>SHA</w:t>
            </w:r>
            <w:r w:rsidRPr="00B301BB">
              <w:rPr>
                <w:sz w:val="28"/>
                <w:szCs w:val="28"/>
              </w:rPr>
              <w:t xml:space="preserve"> 2011</w:t>
            </w:r>
          </w:p>
          <w:p w:rsidR="008D3486" w:rsidRPr="00B301BB" w:rsidRDefault="008D3486" w:rsidP="00E1576F">
            <w:pPr>
              <w:contextualSpacing/>
              <w:jc w:val="both"/>
              <w:rPr>
                <w:sz w:val="28"/>
                <w:szCs w:val="28"/>
              </w:rPr>
            </w:pPr>
            <w:r>
              <w:rPr>
                <w:sz w:val="28"/>
                <w:szCs w:val="28"/>
                <w:lang w:val="en-US"/>
              </w:rPr>
              <w:t>JHAQ</w:t>
            </w:r>
          </w:p>
          <w:p w:rsidR="008D3486" w:rsidRPr="00B301BB" w:rsidRDefault="008D3486" w:rsidP="00E1576F">
            <w:pPr>
              <w:contextualSpacing/>
              <w:jc w:val="both"/>
              <w:rPr>
                <w:sz w:val="28"/>
                <w:szCs w:val="28"/>
              </w:rPr>
            </w:pPr>
            <w:r>
              <w:rPr>
                <w:sz w:val="28"/>
                <w:szCs w:val="28"/>
                <w:lang w:val="en-US"/>
              </w:rPr>
              <w:t>HF</w:t>
            </w:r>
          </w:p>
          <w:p w:rsidR="008D3486" w:rsidRPr="00B301BB" w:rsidRDefault="008D3486" w:rsidP="00E1576F">
            <w:pPr>
              <w:contextualSpacing/>
              <w:jc w:val="both"/>
              <w:rPr>
                <w:sz w:val="28"/>
                <w:szCs w:val="28"/>
              </w:rPr>
            </w:pPr>
            <w:r>
              <w:rPr>
                <w:sz w:val="28"/>
                <w:szCs w:val="28"/>
                <w:lang w:val="en-US"/>
              </w:rPr>
              <w:t>HP</w:t>
            </w:r>
          </w:p>
          <w:p w:rsidR="008D3486" w:rsidRPr="00B301BB" w:rsidRDefault="008D3486" w:rsidP="00E1576F">
            <w:pPr>
              <w:contextualSpacing/>
              <w:jc w:val="both"/>
              <w:rPr>
                <w:sz w:val="28"/>
                <w:szCs w:val="28"/>
              </w:rPr>
            </w:pPr>
            <w:r>
              <w:rPr>
                <w:sz w:val="28"/>
                <w:szCs w:val="28"/>
                <w:lang w:val="en-US"/>
              </w:rPr>
              <w:t>HC</w:t>
            </w:r>
          </w:p>
          <w:p w:rsidR="008D3486" w:rsidRPr="00B301BB" w:rsidRDefault="008D3486" w:rsidP="00E1576F">
            <w:pPr>
              <w:contextualSpacing/>
              <w:jc w:val="both"/>
              <w:rPr>
                <w:sz w:val="28"/>
                <w:szCs w:val="28"/>
              </w:rPr>
            </w:pPr>
            <w:r>
              <w:rPr>
                <w:sz w:val="28"/>
                <w:szCs w:val="28"/>
                <w:lang w:val="en-US"/>
              </w:rPr>
              <w:t>HK</w:t>
            </w:r>
          </w:p>
          <w:p w:rsidR="008D3486" w:rsidRPr="00B301BB" w:rsidRDefault="008D3486" w:rsidP="00E1576F">
            <w:pPr>
              <w:contextualSpacing/>
              <w:jc w:val="both"/>
              <w:rPr>
                <w:sz w:val="28"/>
                <w:szCs w:val="28"/>
              </w:rPr>
            </w:pPr>
            <w:r>
              <w:rPr>
                <w:sz w:val="28"/>
                <w:szCs w:val="28"/>
                <w:lang w:val="en-US"/>
              </w:rPr>
              <w:t>FS</w:t>
            </w:r>
          </w:p>
          <w:p w:rsidR="008D3486" w:rsidRPr="00B301BB" w:rsidRDefault="008D3486" w:rsidP="00E1576F">
            <w:pPr>
              <w:contextualSpacing/>
              <w:jc w:val="both"/>
              <w:rPr>
                <w:sz w:val="28"/>
                <w:szCs w:val="28"/>
              </w:rPr>
            </w:pPr>
            <w:r>
              <w:rPr>
                <w:sz w:val="28"/>
                <w:szCs w:val="28"/>
                <w:lang w:val="en-US"/>
              </w:rPr>
              <w:t>FP</w:t>
            </w:r>
          </w:p>
          <w:p w:rsidR="00F05681" w:rsidRPr="002870B6" w:rsidRDefault="00F05681" w:rsidP="00E1576F">
            <w:pPr>
              <w:contextualSpacing/>
              <w:jc w:val="both"/>
              <w:rPr>
                <w:sz w:val="28"/>
                <w:szCs w:val="28"/>
              </w:rPr>
            </w:pPr>
            <w:r w:rsidRPr="002870B6">
              <w:rPr>
                <w:sz w:val="28"/>
                <w:szCs w:val="28"/>
              </w:rPr>
              <w:t>ОЭСР</w:t>
            </w:r>
          </w:p>
          <w:p w:rsidR="00673325" w:rsidRPr="00673325" w:rsidRDefault="00673325" w:rsidP="00E1576F">
            <w:pPr>
              <w:contextualSpacing/>
              <w:jc w:val="both"/>
              <w:rPr>
                <w:sz w:val="28"/>
                <w:szCs w:val="28"/>
              </w:rPr>
            </w:pPr>
            <w:r>
              <w:rPr>
                <w:sz w:val="28"/>
                <w:szCs w:val="28"/>
              </w:rPr>
              <w:t>НСЗ</w:t>
            </w:r>
          </w:p>
          <w:p w:rsidR="00C33EED" w:rsidRPr="002870B6" w:rsidRDefault="00C33EED" w:rsidP="00E1576F">
            <w:pPr>
              <w:contextualSpacing/>
              <w:jc w:val="both"/>
              <w:rPr>
                <w:sz w:val="28"/>
                <w:szCs w:val="28"/>
              </w:rPr>
            </w:pPr>
            <w:r w:rsidRPr="002870B6">
              <w:rPr>
                <w:sz w:val="28"/>
                <w:szCs w:val="28"/>
              </w:rPr>
              <w:t>ОСМС</w:t>
            </w:r>
          </w:p>
          <w:p w:rsidR="00E86669" w:rsidRDefault="00673325" w:rsidP="00E1576F">
            <w:pPr>
              <w:contextualSpacing/>
              <w:jc w:val="both"/>
              <w:rPr>
                <w:sz w:val="28"/>
                <w:szCs w:val="28"/>
              </w:rPr>
            </w:pPr>
            <w:r>
              <w:rPr>
                <w:sz w:val="28"/>
                <w:szCs w:val="28"/>
              </w:rPr>
              <w:t>РЦРЗ</w:t>
            </w:r>
          </w:p>
          <w:p w:rsidR="00673325" w:rsidRPr="00673325" w:rsidRDefault="00673325" w:rsidP="00E1576F">
            <w:pPr>
              <w:contextualSpacing/>
              <w:jc w:val="both"/>
              <w:rPr>
                <w:sz w:val="28"/>
                <w:szCs w:val="28"/>
              </w:rPr>
            </w:pPr>
            <w:r>
              <w:rPr>
                <w:sz w:val="28"/>
                <w:szCs w:val="28"/>
              </w:rPr>
              <w:t>ЦЭ и ОТЗ</w:t>
            </w:r>
          </w:p>
        </w:tc>
        <w:tc>
          <w:tcPr>
            <w:tcW w:w="8736" w:type="dxa"/>
          </w:tcPr>
          <w:p w:rsidR="00F05681" w:rsidRPr="00B301BB" w:rsidRDefault="00F05681" w:rsidP="00E1576F">
            <w:pPr>
              <w:pStyle w:val="Default"/>
              <w:contextualSpacing/>
              <w:jc w:val="both"/>
              <w:rPr>
                <w:color w:val="auto"/>
                <w:sz w:val="28"/>
                <w:szCs w:val="28"/>
                <w:lang w:val="en-US"/>
              </w:rPr>
            </w:pPr>
          </w:p>
          <w:p w:rsidR="008D3486" w:rsidRPr="008D3486" w:rsidRDefault="008D3486" w:rsidP="00E1576F">
            <w:pPr>
              <w:pStyle w:val="Default"/>
              <w:contextualSpacing/>
              <w:jc w:val="both"/>
              <w:rPr>
                <w:color w:val="auto"/>
                <w:sz w:val="28"/>
                <w:szCs w:val="28"/>
                <w:lang w:val="en-US"/>
              </w:rPr>
            </w:pPr>
            <w:r>
              <w:rPr>
                <w:color w:val="auto"/>
                <w:sz w:val="28"/>
                <w:szCs w:val="28"/>
                <w:lang w:val="en-US"/>
              </w:rPr>
              <w:t>A</w:t>
            </w:r>
            <w:r w:rsidRPr="008D3486">
              <w:rPr>
                <w:color w:val="auto"/>
                <w:sz w:val="28"/>
                <w:szCs w:val="28"/>
                <w:lang w:val="en-US"/>
              </w:rPr>
              <w:t xml:space="preserve"> </w:t>
            </w:r>
            <w:r>
              <w:rPr>
                <w:color w:val="auto"/>
                <w:sz w:val="28"/>
                <w:szCs w:val="28"/>
                <w:lang w:val="en-US"/>
              </w:rPr>
              <w:t>System of Health Accounts 2011</w:t>
            </w:r>
          </w:p>
          <w:p w:rsidR="008D3486" w:rsidRDefault="008D3486" w:rsidP="00E1576F">
            <w:pPr>
              <w:pStyle w:val="Default"/>
              <w:contextualSpacing/>
              <w:jc w:val="both"/>
              <w:rPr>
                <w:color w:val="auto"/>
                <w:sz w:val="28"/>
                <w:szCs w:val="28"/>
                <w:lang w:val="en-US"/>
              </w:rPr>
            </w:pPr>
            <w:r>
              <w:rPr>
                <w:color w:val="auto"/>
                <w:sz w:val="28"/>
                <w:szCs w:val="28"/>
                <w:lang w:val="en-US"/>
              </w:rPr>
              <w:t>Joint Health Accounts Questionnaire</w:t>
            </w:r>
          </w:p>
          <w:p w:rsidR="008D3486" w:rsidRPr="00676EFF" w:rsidRDefault="00673325" w:rsidP="00E1576F">
            <w:pPr>
              <w:pStyle w:val="Default"/>
              <w:contextualSpacing/>
              <w:jc w:val="both"/>
              <w:rPr>
                <w:color w:val="auto"/>
                <w:sz w:val="28"/>
                <w:szCs w:val="28"/>
                <w:lang w:val="en-US"/>
              </w:rPr>
            </w:pPr>
            <w:r>
              <w:rPr>
                <w:color w:val="auto"/>
                <w:sz w:val="28"/>
                <w:szCs w:val="28"/>
                <w:lang w:val="en-US"/>
              </w:rPr>
              <w:t>Health accounts table “</w:t>
            </w:r>
            <w:r w:rsidR="00676EFF">
              <w:rPr>
                <w:color w:val="auto"/>
                <w:sz w:val="28"/>
                <w:szCs w:val="28"/>
                <w:lang w:val="en-US"/>
              </w:rPr>
              <w:t>Financing</w:t>
            </w:r>
            <w:r>
              <w:rPr>
                <w:color w:val="auto"/>
                <w:sz w:val="28"/>
                <w:szCs w:val="28"/>
                <w:lang w:val="en-US"/>
              </w:rPr>
              <w:t xml:space="preserve"> schemes”</w:t>
            </w:r>
          </w:p>
          <w:p w:rsidR="008D3486" w:rsidRPr="00676EFF" w:rsidRDefault="00673325" w:rsidP="00E1576F">
            <w:pPr>
              <w:pStyle w:val="Default"/>
              <w:contextualSpacing/>
              <w:jc w:val="both"/>
              <w:rPr>
                <w:color w:val="auto"/>
                <w:sz w:val="28"/>
                <w:szCs w:val="28"/>
                <w:lang w:val="en-US"/>
              </w:rPr>
            </w:pPr>
            <w:r>
              <w:rPr>
                <w:color w:val="auto"/>
                <w:sz w:val="28"/>
                <w:szCs w:val="28"/>
                <w:lang w:val="en-US"/>
              </w:rPr>
              <w:t>Health accounts table “</w:t>
            </w:r>
            <w:r w:rsidR="00676EFF">
              <w:rPr>
                <w:color w:val="auto"/>
                <w:sz w:val="28"/>
                <w:szCs w:val="28"/>
                <w:lang w:val="en-US"/>
              </w:rPr>
              <w:t>Providers</w:t>
            </w:r>
            <w:r>
              <w:rPr>
                <w:color w:val="auto"/>
                <w:sz w:val="28"/>
                <w:szCs w:val="28"/>
                <w:lang w:val="en-US"/>
              </w:rPr>
              <w:t>”</w:t>
            </w:r>
          </w:p>
          <w:p w:rsidR="008D3486" w:rsidRPr="00676EFF" w:rsidRDefault="00673325" w:rsidP="00E1576F">
            <w:pPr>
              <w:pStyle w:val="Default"/>
              <w:contextualSpacing/>
              <w:jc w:val="both"/>
              <w:rPr>
                <w:color w:val="auto"/>
                <w:sz w:val="28"/>
                <w:szCs w:val="28"/>
                <w:lang w:val="en-US"/>
              </w:rPr>
            </w:pPr>
            <w:r>
              <w:rPr>
                <w:color w:val="auto"/>
                <w:sz w:val="28"/>
                <w:szCs w:val="28"/>
                <w:lang w:val="en-US"/>
              </w:rPr>
              <w:t>Health accounts table “F</w:t>
            </w:r>
            <w:r w:rsidR="00676EFF">
              <w:rPr>
                <w:color w:val="auto"/>
                <w:sz w:val="28"/>
                <w:szCs w:val="28"/>
                <w:lang w:val="en-US"/>
              </w:rPr>
              <w:t>unction</w:t>
            </w:r>
            <w:r>
              <w:rPr>
                <w:color w:val="auto"/>
                <w:sz w:val="28"/>
                <w:szCs w:val="28"/>
                <w:lang w:val="en-US"/>
              </w:rPr>
              <w:t>”</w:t>
            </w:r>
          </w:p>
          <w:p w:rsidR="008D3486" w:rsidRPr="00676EFF" w:rsidRDefault="00673325" w:rsidP="00E1576F">
            <w:pPr>
              <w:pStyle w:val="Default"/>
              <w:contextualSpacing/>
              <w:jc w:val="both"/>
              <w:rPr>
                <w:color w:val="auto"/>
                <w:sz w:val="28"/>
                <w:szCs w:val="28"/>
                <w:lang w:val="en-US"/>
              </w:rPr>
            </w:pPr>
            <w:r>
              <w:rPr>
                <w:color w:val="auto"/>
                <w:sz w:val="28"/>
                <w:szCs w:val="28"/>
                <w:lang w:val="en-US"/>
              </w:rPr>
              <w:t xml:space="preserve">Health accounts table “Capital formation” </w:t>
            </w:r>
          </w:p>
          <w:p w:rsidR="00673325" w:rsidRPr="00676EFF" w:rsidRDefault="00673325" w:rsidP="00673325">
            <w:pPr>
              <w:pStyle w:val="Default"/>
              <w:contextualSpacing/>
              <w:jc w:val="both"/>
              <w:rPr>
                <w:color w:val="auto"/>
                <w:sz w:val="28"/>
                <w:szCs w:val="28"/>
                <w:lang w:val="en-US"/>
              </w:rPr>
            </w:pPr>
            <w:r>
              <w:rPr>
                <w:color w:val="auto"/>
                <w:sz w:val="28"/>
                <w:szCs w:val="28"/>
                <w:lang w:val="en-US"/>
              </w:rPr>
              <w:t>Health accounts table “Financing sources”</w:t>
            </w:r>
          </w:p>
          <w:p w:rsidR="00673325" w:rsidRPr="00676EFF" w:rsidRDefault="00673325" w:rsidP="00673325">
            <w:pPr>
              <w:pStyle w:val="Default"/>
              <w:contextualSpacing/>
              <w:jc w:val="both"/>
              <w:rPr>
                <w:color w:val="auto"/>
                <w:sz w:val="28"/>
                <w:szCs w:val="28"/>
                <w:lang w:val="en-US"/>
              </w:rPr>
            </w:pPr>
            <w:r>
              <w:rPr>
                <w:color w:val="auto"/>
                <w:sz w:val="28"/>
                <w:szCs w:val="28"/>
                <w:lang w:val="en-US"/>
              </w:rPr>
              <w:t>Health accounts table “Factors of provisions”</w:t>
            </w:r>
          </w:p>
          <w:p w:rsidR="00673325" w:rsidRPr="002870B6" w:rsidRDefault="00673325" w:rsidP="00673325">
            <w:pPr>
              <w:pStyle w:val="Default"/>
              <w:contextualSpacing/>
              <w:jc w:val="both"/>
              <w:rPr>
                <w:color w:val="auto"/>
                <w:sz w:val="28"/>
                <w:szCs w:val="28"/>
                <w:lang w:val="ru-RU"/>
              </w:rPr>
            </w:pPr>
            <w:r w:rsidRPr="002870B6">
              <w:rPr>
                <w:color w:val="auto"/>
                <w:sz w:val="28"/>
                <w:szCs w:val="28"/>
                <w:lang w:val="ru-RU"/>
              </w:rPr>
              <w:t>Организация экономического содружества и развития</w:t>
            </w:r>
          </w:p>
          <w:p w:rsidR="008D3486" w:rsidRPr="00673325" w:rsidRDefault="00673325" w:rsidP="00E1576F">
            <w:pPr>
              <w:pStyle w:val="Default"/>
              <w:contextualSpacing/>
              <w:jc w:val="both"/>
              <w:rPr>
                <w:color w:val="auto"/>
                <w:sz w:val="28"/>
                <w:szCs w:val="28"/>
                <w:lang w:val="ru-RU"/>
              </w:rPr>
            </w:pPr>
            <w:r>
              <w:rPr>
                <w:color w:val="auto"/>
                <w:sz w:val="28"/>
                <w:szCs w:val="28"/>
                <w:lang w:val="ru-RU"/>
              </w:rPr>
              <w:t>Национальные счета здравоохранения</w:t>
            </w:r>
          </w:p>
          <w:p w:rsidR="00E86669" w:rsidRDefault="00673325" w:rsidP="00E1576F">
            <w:pPr>
              <w:pStyle w:val="Default"/>
              <w:contextualSpacing/>
              <w:jc w:val="both"/>
              <w:rPr>
                <w:color w:val="auto"/>
                <w:sz w:val="28"/>
                <w:szCs w:val="28"/>
                <w:lang w:val="ru-RU"/>
              </w:rPr>
            </w:pPr>
            <w:r w:rsidRPr="002870B6">
              <w:rPr>
                <w:color w:val="auto"/>
                <w:sz w:val="28"/>
                <w:szCs w:val="28"/>
                <w:lang w:val="ru-RU"/>
              </w:rPr>
              <w:t>Обязательное социальное медицинское стр</w:t>
            </w:r>
            <w:r>
              <w:rPr>
                <w:color w:val="auto"/>
                <w:sz w:val="28"/>
                <w:szCs w:val="28"/>
                <w:lang w:val="ru-RU"/>
              </w:rPr>
              <w:t>ахование</w:t>
            </w:r>
          </w:p>
          <w:p w:rsidR="00673325" w:rsidRDefault="00673325" w:rsidP="00E1576F">
            <w:pPr>
              <w:pStyle w:val="Default"/>
              <w:contextualSpacing/>
              <w:jc w:val="both"/>
              <w:rPr>
                <w:color w:val="auto"/>
                <w:sz w:val="28"/>
                <w:szCs w:val="28"/>
                <w:lang w:val="ru-RU"/>
              </w:rPr>
            </w:pPr>
            <w:r>
              <w:rPr>
                <w:color w:val="auto"/>
                <w:sz w:val="28"/>
                <w:szCs w:val="28"/>
                <w:lang w:val="ru-RU"/>
              </w:rPr>
              <w:t>Республиканский центр развития здравоохранения</w:t>
            </w:r>
          </w:p>
          <w:p w:rsidR="00673325" w:rsidRPr="00673325" w:rsidRDefault="00673325" w:rsidP="00E1576F">
            <w:pPr>
              <w:pStyle w:val="Default"/>
              <w:contextualSpacing/>
              <w:jc w:val="both"/>
              <w:rPr>
                <w:color w:val="auto"/>
                <w:sz w:val="28"/>
                <w:szCs w:val="28"/>
                <w:lang w:val="ru-RU"/>
              </w:rPr>
            </w:pPr>
            <w:r>
              <w:rPr>
                <w:color w:val="auto"/>
                <w:sz w:val="28"/>
                <w:szCs w:val="28"/>
                <w:lang w:val="ru-RU"/>
              </w:rPr>
              <w:t>Центр экономики и оценки технологий здравоохранения</w:t>
            </w:r>
          </w:p>
        </w:tc>
      </w:tr>
      <w:tr w:rsidR="00E86669" w:rsidRPr="002870B6" w:rsidTr="008D3486">
        <w:tc>
          <w:tcPr>
            <w:tcW w:w="1526" w:type="dxa"/>
          </w:tcPr>
          <w:p w:rsidR="008D3486" w:rsidRPr="00673325" w:rsidRDefault="008D3486" w:rsidP="00E1576F">
            <w:pPr>
              <w:contextualSpacing/>
              <w:jc w:val="both"/>
              <w:rPr>
                <w:sz w:val="28"/>
                <w:szCs w:val="28"/>
              </w:rPr>
            </w:pPr>
          </w:p>
        </w:tc>
        <w:tc>
          <w:tcPr>
            <w:tcW w:w="8736" w:type="dxa"/>
          </w:tcPr>
          <w:p w:rsidR="00E86669" w:rsidRPr="00673325" w:rsidRDefault="00E86669" w:rsidP="00E1576F">
            <w:pPr>
              <w:pStyle w:val="Default"/>
              <w:contextualSpacing/>
              <w:jc w:val="both"/>
              <w:rPr>
                <w:color w:val="auto"/>
                <w:sz w:val="28"/>
                <w:szCs w:val="28"/>
                <w:lang w:val="ru-RU"/>
              </w:rPr>
            </w:pPr>
          </w:p>
        </w:tc>
      </w:tr>
      <w:tr w:rsidR="00E86669" w:rsidRPr="002870B6" w:rsidTr="008D3486">
        <w:tc>
          <w:tcPr>
            <w:tcW w:w="1526" w:type="dxa"/>
          </w:tcPr>
          <w:p w:rsidR="00E86669" w:rsidRPr="00673325" w:rsidRDefault="00E86669" w:rsidP="00E1576F">
            <w:pPr>
              <w:contextualSpacing/>
              <w:jc w:val="both"/>
              <w:rPr>
                <w:sz w:val="28"/>
                <w:szCs w:val="28"/>
              </w:rPr>
            </w:pPr>
          </w:p>
        </w:tc>
        <w:tc>
          <w:tcPr>
            <w:tcW w:w="8736" w:type="dxa"/>
          </w:tcPr>
          <w:p w:rsidR="00E86669" w:rsidRPr="002870B6" w:rsidRDefault="00E86669" w:rsidP="00E1576F">
            <w:pPr>
              <w:pStyle w:val="Default"/>
              <w:contextualSpacing/>
              <w:jc w:val="both"/>
              <w:rPr>
                <w:color w:val="auto"/>
                <w:sz w:val="28"/>
                <w:szCs w:val="28"/>
                <w:lang w:val="ru-RU"/>
              </w:rPr>
            </w:pPr>
          </w:p>
        </w:tc>
      </w:tr>
      <w:tr w:rsidR="00E86669" w:rsidRPr="002870B6" w:rsidTr="008D3486">
        <w:tc>
          <w:tcPr>
            <w:tcW w:w="1526" w:type="dxa"/>
          </w:tcPr>
          <w:p w:rsidR="00E86669" w:rsidRPr="002870B6" w:rsidRDefault="00E86669" w:rsidP="00E1576F">
            <w:pPr>
              <w:rPr>
                <w:color w:val="000000" w:themeColor="text1"/>
                <w:sz w:val="28"/>
                <w:szCs w:val="28"/>
              </w:rPr>
            </w:pPr>
          </w:p>
        </w:tc>
        <w:tc>
          <w:tcPr>
            <w:tcW w:w="8736" w:type="dxa"/>
          </w:tcPr>
          <w:p w:rsidR="00E86669" w:rsidRPr="002870B6" w:rsidRDefault="00E86669" w:rsidP="00E1576F">
            <w:pPr>
              <w:rPr>
                <w:color w:val="000000" w:themeColor="text1"/>
                <w:sz w:val="28"/>
                <w:szCs w:val="28"/>
              </w:rPr>
            </w:pPr>
          </w:p>
        </w:tc>
      </w:tr>
      <w:tr w:rsidR="00E86669" w:rsidRPr="002870B6" w:rsidTr="008D3486">
        <w:tc>
          <w:tcPr>
            <w:tcW w:w="1526" w:type="dxa"/>
          </w:tcPr>
          <w:p w:rsidR="00E86669" w:rsidRPr="002870B6" w:rsidRDefault="00E86669" w:rsidP="00E1576F">
            <w:pPr>
              <w:rPr>
                <w:color w:val="000000" w:themeColor="text1"/>
                <w:sz w:val="28"/>
                <w:szCs w:val="28"/>
                <w:lang w:val="kk-KZ"/>
              </w:rPr>
            </w:pPr>
          </w:p>
        </w:tc>
        <w:tc>
          <w:tcPr>
            <w:tcW w:w="8736" w:type="dxa"/>
          </w:tcPr>
          <w:p w:rsidR="00E86669" w:rsidRPr="002870B6" w:rsidRDefault="00E86669" w:rsidP="00E1576F">
            <w:pPr>
              <w:rPr>
                <w:color w:val="000000" w:themeColor="text1"/>
                <w:sz w:val="28"/>
                <w:szCs w:val="28"/>
                <w:lang w:val="kk-KZ"/>
              </w:rPr>
            </w:pPr>
          </w:p>
        </w:tc>
      </w:tr>
      <w:tr w:rsidR="00E86669" w:rsidRPr="002870B6" w:rsidTr="008D3486">
        <w:tc>
          <w:tcPr>
            <w:tcW w:w="1526" w:type="dxa"/>
          </w:tcPr>
          <w:p w:rsidR="00E86669" w:rsidRPr="002870B6" w:rsidRDefault="00E86669" w:rsidP="00E1576F">
            <w:pPr>
              <w:rPr>
                <w:color w:val="000000" w:themeColor="text1"/>
                <w:sz w:val="28"/>
                <w:szCs w:val="28"/>
              </w:rPr>
            </w:pPr>
          </w:p>
        </w:tc>
        <w:tc>
          <w:tcPr>
            <w:tcW w:w="8736" w:type="dxa"/>
          </w:tcPr>
          <w:p w:rsidR="00E86669" w:rsidRPr="002870B6" w:rsidRDefault="00E86669" w:rsidP="00E1576F">
            <w:pPr>
              <w:rPr>
                <w:color w:val="000000" w:themeColor="text1"/>
                <w:sz w:val="28"/>
                <w:szCs w:val="28"/>
              </w:rPr>
            </w:pPr>
          </w:p>
        </w:tc>
      </w:tr>
      <w:tr w:rsidR="00E86669" w:rsidRPr="002870B6" w:rsidTr="008D3486">
        <w:tc>
          <w:tcPr>
            <w:tcW w:w="1526" w:type="dxa"/>
          </w:tcPr>
          <w:p w:rsidR="00E86669" w:rsidRPr="002870B6" w:rsidRDefault="00E86669" w:rsidP="00E1576F">
            <w:pPr>
              <w:rPr>
                <w:color w:val="000000" w:themeColor="text1"/>
                <w:sz w:val="28"/>
                <w:szCs w:val="28"/>
              </w:rPr>
            </w:pPr>
          </w:p>
        </w:tc>
        <w:tc>
          <w:tcPr>
            <w:tcW w:w="8736" w:type="dxa"/>
          </w:tcPr>
          <w:p w:rsidR="00E86669" w:rsidRPr="002870B6" w:rsidRDefault="00E86669" w:rsidP="00E1576F">
            <w:pPr>
              <w:rPr>
                <w:color w:val="000000" w:themeColor="text1"/>
                <w:sz w:val="28"/>
                <w:szCs w:val="28"/>
                <w:lang w:val="kk-KZ"/>
              </w:rPr>
            </w:pPr>
          </w:p>
        </w:tc>
      </w:tr>
      <w:tr w:rsidR="00E86669" w:rsidRPr="002870B6" w:rsidTr="008D3486">
        <w:tc>
          <w:tcPr>
            <w:tcW w:w="1526" w:type="dxa"/>
          </w:tcPr>
          <w:p w:rsidR="00E86669" w:rsidRPr="002870B6" w:rsidRDefault="00E86669" w:rsidP="00E1576F">
            <w:pPr>
              <w:rPr>
                <w:color w:val="000000" w:themeColor="text1"/>
                <w:sz w:val="28"/>
                <w:szCs w:val="28"/>
              </w:rPr>
            </w:pPr>
          </w:p>
        </w:tc>
        <w:tc>
          <w:tcPr>
            <w:tcW w:w="8736" w:type="dxa"/>
          </w:tcPr>
          <w:p w:rsidR="00E86669" w:rsidRPr="002870B6" w:rsidRDefault="00E86669" w:rsidP="00E1576F">
            <w:pPr>
              <w:rPr>
                <w:color w:val="000000" w:themeColor="text1"/>
                <w:sz w:val="28"/>
                <w:szCs w:val="28"/>
              </w:rPr>
            </w:pPr>
          </w:p>
        </w:tc>
      </w:tr>
      <w:tr w:rsidR="00E86669" w:rsidRPr="002870B6" w:rsidTr="008D3486">
        <w:trPr>
          <w:trHeight w:val="103"/>
        </w:trPr>
        <w:tc>
          <w:tcPr>
            <w:tcW w:w="1526" w:type="dxa"/>
          </w:tcPr>
          <w:p w:rsidR="00E86669" w:rsidRPr="002870B6" w:rsidRDefault="00E86669" w:rsidP="00E1576F">
            <w:pPr>
              <w:rPr>
                <w:color w:val="000000" w:themeColor="text1"/>
                <w:sz w:val="28"/>
                <w:szCs w:val="28"/>
                <w:lang w:val="kk-KZ"/>
              </w:rPr>
            </w:pPr>
          </w:p>
        </w:tc>
        <w:tc>
          <w:tcPr>
            <w:tcW w:w="8736" w:type="dxa"/>
          </w:tcPr>
          <w:p w:rsidR="00E86669" w:rsidRPr="002870B6" w:rsidRDefault="00E86669" w:rsidP="00E1576F">
            <w:pPr>
              <w:rPr>
                <w:color w:val="000000" w:themeColor="text1"/>
                <w:sz w:val="28"/>
                <w:szCs w:val="28"/>
                <w:lang w:val="kk-KZ"/>
              </w:rPr>
            </w:pPr>
          </w:p>
        </w:tc>
      </w:tr>
      <w:tr w:rsidR="00E86669" w:rsidRPr="002870B6" w:rsidTr="008D3486">
        <w:tc>
          <w:tcPr>
            <w:tcW w:w="1526" w:type="dxa"/>
          </w:tcPr>
          <w:p w:rsidR="00E86669" w:rsidRPr="002870B6" w:rsidRDefault="00E86669" w:rsidP="00E1576F">
            <w:pPr>
              <w:rPr>
                <w:color w:val="000000" w:themeColor="text1"/>
                <w:sz w:val="28"/>
                <w:szCs w:val="28"/>
                <w:lang w:val="kk-KZ"/>
              </w:rPr>
            </w:pPr>
          </w:p>
        </w:tc>
        <w:tc>
          <w:tcPr>
            <w:tcW w:w="8736" w:type="dxa"/>
          </w:tcPr>
          <w:p w:rsidR="00E86669" w:rsidRPr="002870B6" w:rsidRDefault="00E86669" w:rsidP="00E1576F">
            <w:pPr>
              <w:rPr>
                <w:color w:val="000000" w:themeColor="text1"/>
                <w:sz w:val="28"/>
                <w:szCs w:val="28"/>
                <w:lang w:val="kk-KZ"/>
              </w:rPr>
            </w:pPr>
          </w:p>
        </w:tc>
      </w:tr>
      <w:tr w:rsidR="00E86669" w:rsidRPr="002870B6" w:rsidTr="008D3486">
        <w:tc>
          <w:tcPr>
            <w:tcW w:w="1526" w:type="dxa"/>
          </w:tcPr>
          <w:p w:rsidR="00E86669" w:rsidRPr="002870B6" w:rsidRDefault="00E86669" w:rsidP="00E1576F">
            <w:pPr>
              <w:rPr>
                <w:color w:val="000000" w:themeColor="text1"/>
                <w:sz w:val="28"/>
                <w:szCs w:val="28"/>
                <w:lang w:val="kk-KZ"/>
              </w:rPr>
            </w:pPr>
          </w:p>
        </w:tc>
        <w:tc>
          <w:tcPr>
            <w:tcW w:w="8736" w:type="dxa"/>
          </w:tcPr>
          <w:p w:rsidR="00E86669" w:rsidRPr="002870B6" w:rsidRDefault="00E86669" w:rsidP="00E1576F">
            <w:pPr>
              <w:rPr>
                <w:color w:val="000000" w:themeColor="text1"/>
                <w:sz w:val="28"/>
                <w:szCs w:val="28"/>
                <w:lang w:val="kk-KZ"/>
              </w:rPr>
            </w:pPr>
          </w:p>
        </w:tc>
      </w:tr>
      <w:tr w:rsidR="00E86669" w:rsidRPr="002870B6" w:rsidTr="008D3486">
        <w:tc>
          <w:tcPr>
            <w:tcW w:w="1526" w:type="dxa"/>
          </w:tcPr>
          <w:p w:rsidR="00E86669" w:rsidRPr="002870B6" w:rsidRDefault="00E86669" w:rsidP="00E1576F">
            <w:pPr>
              <w:jc w:val="both"/>
              <w:rPr>
                <w:sz w:val="28"/>
                <w:szCs w:val="28"/>
              </w:rPr>
            </w:pPr>
          </w:p>
        </w:tc>
        <w:tc>
          <w:tcPr>
            <w:tcW w:w="8736" w:type="dxa"/>
          </w:tcPr>
          <w:p w:rsidR="00E86669" w:rsidRPr="002870B6" w:rsidRDefault="00E86669" w:rsidP="00E1576F">
            <w:pPr>
              <w:jc w:val="both"/>
              <w:rPr>
                <w:sz w:val="28"/>
                <w:szCs w:val="28"/>
              </w:rPr>
            </w:pPr>
          </w:p>
        </w:tc>
      </w:tr>
      <w:tr w:rsidR="00E86669" w:rsidRPr="002870B6" w:rsidTr="008D3486">
        <w:tc>
          <w:tcPr>
            <w:tcW w:w="1526" w:type="dxa"/>
          </w:tcPr>
          <w:p w:rsidR="00E86669" w:rsidRPr="002870B6" w:rsidRDefault="00E86669" w:rsidP="00E1576F">
            <w:pPr>
              <w:jc w:val="both"/>
              <w:rPr>
                <w:sz w:val="28"/>
                <w:szCs w:val="28"/>
              </w:rPr>
            </w:pPr>
          </w:p>
        </w:tc>
        <w:tc>
          <w:tcPr>
            <w:tcW w:w="8736" w:type="dxa"/>
          </w:tcPr>
          <w:p w:rsidR="00E86669" w:rsidRPr="002870B6" w:rsidRDefault="00E86669" w:rsidP="00E1576F">
            <w:pPr>
              <w:jc w:val="both"/>
              <w:rPr>
                <w:sz w:val="28"/>
                <w:szCs w:val="28"/>
              </w:rPr>
            </w:pPr>
          </w:p>
        </w:tc>
      </w:tr>
      <w:tr w:rsidR="00E86669" w:rsidRPr="002870B6" w:rsidTr="008D3486">
        <w:tc>
          <w:tcPr>
            <w:tcW w:w="1526" w:type="dxa"/>
          </w:tcPr>
          <w:p w:rsidR="00E86669" w:rsidRPr="002870B6" w:rsidRDefault="00E86669" w:rsidP="00E1576F">
            <w:pPr>
              <w:tabs>
                <w:tab w:val="left" w:pos="360"/>
              </w:tabs>
              <w:rPr>
                <w:color w:val="000000" w:themeColor="text1"/>
                <w:sz w:val="28"/>
                <w:szCs w:val="28"/>
              </w:rPr>
            </w:pPr>
          </w:p>
        </w:tc>
        <w:tc>
          <w:tcPr>
            <w:tcW w:w="8736" w:type="dxa"/>
          </w:tcPr>
          <w:p w:rsidR="00E86669" w:rsidRPr="002870B6" w:rsidRDefault="00E86669" w:rsidP="00E1576F">
            <w:pPr>
              <w:tabs>
                <w:tab w:val="left" w:pos="360"/>
                <w:tab w:val="left" w:pos="7501"/>
              </w:tabs>
              <w:rPr>
                <w:color w:val="000000" w:themeColor="text1"/>
                <w:sz w:val="28"/>
                <w:szCs w:val="28"/>
              </w:rPr>
            </w:pPr>
          </w:p>
        </w:tc>
      </w:tr>
    </w:tbl>
    <w:p w:rsidR="00CE3AF5" w:rsidRPr="002870B6" w:rsidRDefault="00CE3AF5" w:rsidP="00E1576F">
      <w:pPr>
        <w:spacing w:after="0" w:line="240" w:lineRule="auto"/>
        <w:jc w:val="both"/>
        <w:rPr>
          <w:rFonts w:cs="Times New Roman"/>
          <w:sz w:val="28"/>
          <w:szCs w:val="28"/>
        </w:rPr>
        <w:sectPr w:rsidR="00CE3AF5" w:rsidRPr="002870B6" w:rsidSect="009B516C">
          <w:footerReference w:type="default" r:id="rId9"/>
          <w:footnotePr>
            <w:pos w:val="beneathText"/>
          </w:footnotePr>
          <w:endnotePr>
            <w:numFmt w:val="decimal"/>
          </w:endnotePr>
          <w:pgSz w:w="11906" w:h="16838"/>
          <w:pgMar w:top="1134" w:right="680" w:bottom="1134" w:left="1418" w:header="709" w:footer="709" w:gutter="0"/>
          <w:cols w:space="340"/>
          <w:docGrid w:linePitch="360"/>
        </w:sectPr>
      </w:pPr>
    </w:p>
    <w:p w:rsidR="00E56510" w:rsidRPr="002870B6" w:rsidRDefault="00E56510" w:rsidP="00E1576F">
      <w:pPr>
        <w:pStyle w:val="1"/>
        <w:spacing w:before="0" w:line="240" w:lineRule="auto"/>
        <w:jc w:val="center"/>
        <w:rPr>
          <w:rFonts w:ascii="Times New Roman" w:hAnsi="Times New Roman" w:cs="Times New Roman"/>
          <w:b w:val="0"/>
          <w:color w:val="auto"/>
        </w:rPr>
      </w:pPr>
      <w:r w:rsidRPr="002870B6">
        <w:rPr>
          <w:rFonts w:ascii="Times New Roman" w:eastAsia="Calibri" w:hAnsi="Times New Roman" w:cs="Times New Roman"/>
          <w:color w:val="auto"/>
        </w:rPr>
        <w:lastRenderedPageBreak/>
        <w:t>ОСНОВНОЙ ОТЧЕТ</w:t>
      </w:r>
    </w:p>
    <w:p w:rsidR="00E56510" w:rsidRPr="002870B6" w:rsidRDefault="00E56510" w:rsidP="00E1576F">
      <w:pPr>
        <w:spacing w:after="0" w:line="240" w:lineRule="auto"/>
        <w:jc w:val="center"/>
        <w:rPr>
          <w:rFonts w:cs="Times New Roman"/>
          <w:b/>
          <w:sz w:val="28"/>
          <w:szCs w:val="28"/>
        </w:rPr>
      </w:pPr>
      <w:r w:rsidRPr="002870B6">
        <w:rPr>
          <w:rFonts w:cs="Times New Roman"/>
          <w:b/>
          <w:sz w:val="28"/>
          <w:szCs w:val="28"/>
          <w:lang w:val="en-US"/>
        </w:rPr>
        <w:t>POLICY</w:t>
      </w:r>
      <w:r w:rsidR="00AA0310" w:rsidRPr="002870B6">
        <w:rPr>
          <w:rFonts w:cs="Times New Roman"/>
          <w:b/>
          <w:sz w:val="28"/>
          <w:szCs w:val="28"/>
        </w:rPr>
        <w:t xml:space="preserve"> </w:t>
      </w:r>
      <w:r w:rsidRPr="002870B6">
        <w:rPr>
          <w:rFonts w:cs="Times New Roman"/>
          <w:b/>
          <w:sz w:val="28"/>
          <w:szCs w:val="28"/>
          <w:lang w:val="en-US"/>
        </w:rPr>
        <w:t>BRIEF</w:t>
      </w:r>
    </w:p>
    <w:p w:rsidR="00E410CE" w:rsidRDefault="00E410CE" w:rsidP="00E1576F">
      <w:pPr>
        <w:spacing w:after="0" w:line="240" w:lineRule="auto"/>
        <w:ind w:firstLine="567"/>
        <w:jc w:val="both"/>
        <w:rPr>
          <w:rFonts w:eastAsiaTheme="majorEastAsia" w:cs="Times New Roman"/>
          <w:b/>
          <w:bCs/>
          <w:color w:val="365F91" w:themeColor="accent1" w:themeShade="BF"/>
          <w:sz w:val="28"/>
          <w:szCs w:val="28"/>
        </w:rPr>
      </w:pPr>
    </w:p>
    <w:p w:rsidR="00123231" w:rsidRPr="002870B6" w:rsidRDefault="00123231" w:rsidP="00E1576F">
      <w:pPr>
        <w:spacing w:after="0" w:line="240" w:lineRule="auto"/>
        <w:ind w:firstLine="567"/>
        <w:jc w:val="both"/>
        <w:rPr>
          <w:rFonts w:eastAsiaTheme="majorEastAsia" w:cs="Times New Roman"/>
          <w:b/>
          <w:bCs/>
          <w:color w:val="365F91" w:themeColor="accent1" w:themeShade="BF"/>
          <w:sz w:val="28"/>
          <w:szCs w:val="28"/>
        </w:rPr>
        <w:sectPr w:rsidR="00123231" w:rsidRPr="002870B6" w:rsidSect="008B4797">
          <w:pgSz w:w="11906" w:h="16838"/>
          <w:pgMar w:top="1418" w:right="1134" w:bottom="1418" w:left="1134" w:header="709" w:footer="709" w:gutter="0"/>
          <w:cols w:space="708"/>
          <w:docGrid w:linePitch="360"/>
        </w:sectPr>
      </w:pPr>
    </w:p>
    <w:p w:rsidR="006259D4" w:rsidRPr="002870B6" w:rsidRDefault="00E410CE" w:rsidP="00E1576F">
      <w:pPr>
        <w:spacing w:after="0" w:line="240" w:lineRule="auto"/>
        <w:ind w:firstLine="567"/>
        <w:jc w:val="both"/>
        <w:rPr>
          <w:rFonts w:eastAsiaTheme="majorEastAsia" w:cs="Times New Roman"/>
          <w:b/>
          <w:bCs/>
          <w:color w:val="365F91" w:themeColor="accent1" w:themeShade="BF"/>
          <w:sz w:val="28"/>
          <w:szCs w:val="28"/>
        </w:rPr>
      </w:pPr>
      <w:r w:rsidRPr="002870B6">
        <w:rPr>
          <w:rFonts w:eastAsiaTheme="majorEastAsia" w:cs="Times New Roman"/>
          <w:b/>
          <w:bCs/>
          <w:color w:val="365F91" w:themeColor="accent1" w:themeShade="BF"/>
          <w:sz w:val="28"/>
          <w:szCs w:val="28"/>
        </w:rPr>
        <w:lastRenderedPageBreak/>
        <w:t>В</w:t>
      </w:r>
      <w:r w:rsidR="00802FC5" w:rsidRPr="002870B6">
        <w:rPr>
          <w:rFonts w:eastAsiaTheme="majorEastAsia" w:cs="Times New Roman"/>
          <w:b/>
          <w:bCs/>
          <w:color w:val="365F91" w:themeColor="accent1" w:themeShade="BF"/>
          <w:sz w:val="28"/>
          <w:szCs w:val="28"/>
        </w:rPr>
        <w:t>в</w:t>
      </w:r>
      <w:r w:rsidRPr="002870B6">
        <w:rPr>
          <w:rFonts w:eastAsiaTheme="majorEastAsia" w:cs="Times New Roman"/>
          <w:b/>
          <w:bCs/>
          <w:color w:val="365F91" w:themeColor="accent1" w:themeShade="BF"/>
          <w:sz w:val="28"/>
          <w:szCs w:val="28"/>
        </w:rPr>
        <w:t>едение</w:t>
      </w:r>
    </w:p>
    <w:p w:rsidR="00E86669" w:rsidRPr="002870B6" w:rsidRDefault="00AA0310" w:rsidP="00E1576F">
      <w:pPr>
        <w:spacing w:after="0" w:line="240" w:lineRule="auto"/>
        <w:ind w:firstLine="567"/>
        <w:jc w:val="both"/>
        <w:rPr>
          <w:rFonts w:cs="Times New Roman"/>
          <w:sz w:val="28"/>
          <w:szCs w:val="28"/>
        </w:rPr>
      </w:pPr>
      <w:r w:rsidRPr="002870B6">
        <w:rPr>
          <w:rFonts w:cs="Times New Roman"/>
          <w:sz w:val="28"/>
          <w:szCs w:val="28"/>
        </w:rPr>
        <w:t>Как показывает опыт стран, развитие и институционализация Национальных счетов здравоохранения является краеугольным камнем в получении обоснованных данных о финансировании и распределении ресурсов в здравоохранении. Для обоснования политики в области здравоохранения и бюджетных решений важно само по себе создание крепких структур управления, достаточного потенциала и устойчивых процессов в предоставлении регулярных, точных и своевременных данных.</w:t>
      </w:r>
    </w:p>
    <w:p w:rsidR="00AA0310" w:rsidRPr="002870B6" w:rsidRDefault="00AA0310" w:rsidP="00E1576F">
      <w:pPr>
        <w:spacing w:after="0" w:line="240" w:lineRule="auto"/>
        <w:ind w:firstLine="567"/>
        <w:jc w:val="both"/>
        <w:rPr>
          <w:rFonts w:cs="Times New Roman"/>
          <w:sz w:val="28"/>
          <w:szCs w:val="28"/>
        </w:rPr>
      </w:pPr>
      <w:r w:rsidRPr="002870B6">
        <w:rPr>
          <w:rFonts w:cs="Times New Roman"/>
          <w:sz w:val="28"/>
          <w:szCs w:val="28"/>
        </w:rPr>
        <w:t>Своевременные и правильные меры на национальном уровне помогают отслеживать выполнение таких задач в системе здравоохранения, как обеспечение охвата медицинской помощью, сокращение финансовой нагрузки на домашние хозяйства</w:t>
      </w:r>
      <w:r w:rsidR="00E86669" w:rsidRPr="002870B6">
        <w:rPr>
          <w:rFonts w:cs="Times New Roman"/>
          <w:sz w:val="28"/>
          <w:szCs w:val="28"/>
        </w:rPr>
        <w:t xml:space="preserve">, </w:t>
      </w:r>
      <w:r w:rsidRPr="002870B6">
        <w:rPr>
          <w:rFonts w:cs="Times New Roman"/>
          <w:sz w:val="28"/>
          <w:szCs w:val="28"/>
        </w:rPr>
        <w:t>проведение реформ в финансировании здравоохранения. Помимо этого, разработка такого рода данных и показателей в соответствии с международными стандартами и определениями важно для сопоставления затрат на здравоохранение в понятном международном контексте.</w:t>
      </w:r>
    </w:p>
    <w:p w:rsidR="00AA0310" w:rsidRPr="002870B6" w:rsidRDefault="00AA0310" w:rsidP="00E1576F">
      <w:pPr>
        <w:autoSpaceDE w:val="0"/>
        <w:autoSpaceDN w:val="0"/>
        <w:adjustRightInd w:val="0"/>
        <w:spacing w:after="0" w:line="240" w:lineRule="auto"/>
        <w:ind w:firstLine="567"/>
        <w:jc w:val="both"/>
        <w:rPr>
          <w:rFonts w:cs="Times New Roman"/>
          <w:color w:val="000000"/>
          <w:sz w:val="28"/>
          <w:szCs w:val="28"/>
        </w:rPr>
      </w:pPr>
      <w:r w:rsidRPr="002870B6">
        <w:rPr>
          <w:rFonts w:cs="Times New Roman"/>
          <w:color w:val="000000"/>
          <w:sz w:val="28"/>
          <w:szCs w:val="28"/>
        </w:rPr>
        <w:t>В настоящее время существует несколько разных подходов к формированию Н</w:t>
      </w:r>
      <w:r w:rsidR="00A85F81">
        <w:rPr>
          <w:rFonts w:cs="Times New Roman"/>
          <w:color w:val="000000"/>
          <w:sz w:val="28"/>
          <w:szCs w:val="28"/>
        </w:rPr>
        <w:t>СЗ</w:t>
      </w:r>
      <w:r w:rsidRPr="002870B6">
        <w:rPr>
          <w:rFonts w:cs="Times New Roman"/>
          <w:color w:val="000000"/>
          <w:sz w:val="28"/>
          <w:szCs w:val="28"/>
        </w:rPr>
        <w:t xml:space="preserve"> в различных странах. Выбор того или иного подхода будет зависеть от имеющихся источников данных и </w:t>
      </w:r>
      <w:r w:rsidRPr="002870B6">
        <w:rPr>
          <w:rFonts w:cs="Times New Roman"/>
          <w:color w:val="000000"/>
          <w:sz w:val="28"/>
          <w:szCs w:val="28"/>
        </w:rPr>
        <w:lastRenderedPageBreak/>
        <w:t>оттого, как организованы эти источники данных. Также это может зависеть от модели управления и администрирования, т</w:t>
      </w:r>
      <w:r w:rsidR="00E86669" w:rsidRPr="002870B6">
        <w:rPr>
          <w:rFonts w:cs="Times New Roman"/>
          <w:color w:val="000000"/>
          <w:sz w:val="28"/>
          <w:szCs w:val="28"/>
        </w:rPr>
        <w:t xml:space="preserve">о есть </w:t>
      </w:r>
      <w:r w:rsidRPr="002870B6">
        <w:rPr>
          <w:rFonts w:cs="Times New Roman"/>
          <w:color w:val="000000"/>
          <w:sz w:val="28"/>
          <w:szCs w:val="28"/>
        </w:rPr>
        <w:t xml:space="preserve">от того к какому ведомству поручено внедрять счета здравоохранения в стране. </w:t>
      </w:r>
    </w:p>
    <w:p w:rsidR="00AA0310" w:rsidRPr="002870B6" w:rsidRDefault="00AA0310" w:rsidP="00E1576F">
      <w:pPr>
        <w:autoSpaceDE w:val="0"/>
        <w:autoSpaceDN w:val="0"/>
        <w:adjustRightInd w:val="0"/>
        <w:spacing w:after="0" w:line="240" w:lineRule="auto"/>
        <w:ind w:firstLine="567"/>
        <w:jc w:val="both"/>
        <w:rPr>
          <w:rFonts w:cs="Times New Roman"/>
          <w:color w:val="000000"/>
          <w:sz w:val="28"/>
          <w:szCs w:val="28"/>
        </w:rPr>
      </w:pPr>
      <w:r w:rsidRPr="002870B6">
        <w:rPr>
          <w:rFonts w:cs="Times New Roman"/>
          <w:color w:val="000000"/>
          <w:sz w:val="28"/>
          <w:szCs w:val="28"/>
        </w:rPr>
        <w:t xml:space="preserve">Многие страны ОЭСР для разработки трех основных таблиц (HCxHF, HCxHP, HPxHF) начинают с финансирования (HF) и только потом задействуют дополнительную информацию для постепенного распространения отчетности на такие дополнительные измерения, как доходы схем финансирования (FS), факторы предоставления услуг здравоохранения (FP) или накопление капитала (HK). При втором подходе страны работают со статистикой поставщиков услуг и распределяют доходы по схемам финансирования и функциям. </w:t>
      </w:r>
    </w:p>
    <w:p w:rsidR="00AA0310" w:rsidRPr="002870B6" w:rsidRDefault="00AA0310" w:rsidP="00E1576F">
      <w:pPr>
        <w:autoSpaceDE w:val="0"/>
        <w:autoSpaceDN w:val="0"/>
        <w:adjustRightInd w:val="0"/>
        <w:spacing w:after="0" w:line="240" w:lineRule="auto"/>
        <w:ind w:firstLine="567"/>
        <w:jc w:val="both"/>
        <w:rPr>
          <w:rFonts w:cs="Times New Roman"/>
          <w:color w:val="000000"/>
          <w:sz w:val="28"/>
          <w:szCs w:val="28"/>
        </w:rPr>
      </w:pPr>
      <w:r w:rsidRPr="002870B6">
        <w:rPr>
          <w:rFonts w:cs="Times New Roman"/>
          <w:color w:val="000000"/>
          <w:sz w:val="28"/>
          <w:szCs w:val="28"/>
        </w:rPr>
        <w:t xml:space="preserve">Третий подход, который часто называют подходом "сверху вниз", заключается в том, чтобы использовать имеющуюся агрегированную информацию по расходам на здравоохранение для различных институциональных единиц и дезагрегировать ее до уровня, требуемого в счетах здравоохранения. ОЭСР предполагает, что самым перспективным является сочетание различных подходов. </w:t>
      </w:r>
    </w:p>
    <w:p w:rsidR="0091487F" w:rsidRPr="002870B6" w:rsidRDefault="0091487F" w:rsidP="00E1576F">
      <w:pPr>
        <w:spacing w:after="0" w:line="240" w:lineRule="auto"/>
        <w:ind w:firstLine="567"/>
        <w:contextualSpacing/>
        <w:jc w:val="both"/>
        <w:rPr>
          <w:rFonts w:cs="Times New Roman"/>
          <w:color w:val="000000"/>
          <w:sz w:val="28"/>
          <w:szCs w:val="28"/>
        </w:rPr>
      </w:pPr>
    </w:p>
    <w:p w:rsidR="0091487F" w:rsidRPr="002870B6" w:rsidRDefault="0091487F" w:rsidP="00E1576F">
      <w:pPr>
        <w:spacing w:after="0" w:line="240" w:lineRule="auto"/>
        <w:ind w:firstLine="567"/>
        <w:contextualSpacing/>
        <w:jc w:val="both"/>
        <w:rPr>
          <w:rFonts w:cs="Times New Roman"/>
          <w:b/>
          <w:color w:val="365F91" w:themeColor="accent1" w:themeShade="BF"/>
          <w:sz w:val="28"/>
          <w:szCs w:val="28"/>
        </w:rPr>
      </w:pPr>
      <w:r w:rsidRPr="002870B6">
        <w:rPr>
          <w:rFonts w:cs="Times New Roman"/>
          <w:b/>
          <w:color w:val="365F91" w:themeColor="accent1" w:themeShade="BF"/>
          <w:sz w:val="28"/>
          <w:szCs w:val="28"/>
        </w:rPr>
        <w:t xml:space="preserve">Цель исследования </w:t>
      </w:r>
    </w:p>
    <w:p w:rsidR="0091487F" w:rsidRPr="002870B6" w:rsidRDefault="0091487F" w:rsidP="00E1576F">
      <w:pPr>
        <w:spacing w:after="0" w:line="240" w:lineRule="auto"/>
        <w:ind w:firstLine="567"/>
        <w:contextualSpacing/>
        <w:jc w:val="both"/>
        <w:rPr>
          <w:rFonts w:cs="Times New Roman"/>
          <w:color w:val="000000"/>
          <w:sz w:val="28"/>
          <w:szCs w:val="28"/>
        </w:rPr>
      </w:pPr>
      <w:r w:rsidRPr="002870B6">
        <w:rPr>
          <w:rFonts w:cs="Times New Roman"/>
          <w:color w:val="000000"/>
          <w:sz w:val="28"/>
          <w:szCs w:val="28"/>
        </w:rPr>
        <w:t xml:space="preserve">В связи с распространением коронавирусной инфекции </w:t>
      </w:r>
      <w:r w:rsidRPr="002870B6">
        <w:rPr>
          <w:rFonts w:cs="Times New Roman"/>
          <w:color w:val="000000"/>
          <w:sz w:val="28"/>
          <w:szCs w:val="28"/>
          <w:lang w:val="en-US"/>
        </w:rPr>
        <w:t>COVID</w:t>
      </w:r>
      <w:r w:rsidRPr="002870B6">
        <w:rPr>
          <w:rFonts w:cs="Times New Roman"/>
          <w:color w:val="000000"/>
          <w:sz w:val="28"/>
          <w:szCs w:val="28"/>
        </w:rPr>
        <w:t>-</w:t>
      </w:r>
      <w:r w:rsidRPr="002870B6">
        <w:rPr>
          <w:rFonts w:cs="Times New Roman"/>
          <w:color w:val="000000"/>
          <w:sz w:val="28"/>
          <w:szCs w:val="28"/>
        </w:rPr>
        <w:lastRenderedPageBreak/>
        <w:t xml:space="preserve">19 и возникновением новых статей расходов появилась необходимость совершенствования подходов при формировании </w:t>
      </w:r>
      <w:r w:rsidR="006A20A6" w:rsidRPr="002870B6">
        <w:rPr>
          <w:rFonts w:cs="Times New Roman"/>
          <w:color w:val="000000"/>
          <w:sz w:val="28"/>
          <w:szCs w:val="28"/>
        </w:rPr>
        <w:t>Национальных счетов здравоохранения</w:t>
      </w:r>
      <w:r w:rsidRPr="002870B6">
        <w:rPr>
          <w:rFonts w:cs="Times New Roman"/>
          <w:color w:val="000000"/>
          <w:sz w:val="28"/>
          <w:szCs w:val="28"/>
        </w:rPr>
        <w:t>.</w:t>
      </w:r>
    </w:p>
    <w:p w:rsidR="0091487F" w:rsidRPr="002870B6" w:rsidRDefault="0091487F" w:rsidP="00E1576F">
      <w:pPr>
        <w:spacing w:after="0" w:line="240" w:lineRule="auto"/>
        <w:ind w:firstLine="567"/>
        <w:contextualSpacing/>
        <w:jc w:val="both"/>
        <w:rPr>
          <w:rFonts w:cs="Times New Roman"/>
          <w:color w:val="000000"/>
          <w:sz w:val="28"/>
          <w:szCs w:val="28"/>
        </w:rPr>
      </w:pPr>
    </w:p>
    <w:p w:rsidR="0091487F" w:rsidRPr="002870B6" w:rsidRDefault="0091487F" w:rsidP="00E1576F">
      <w:pPr>
        <w:spacing w:after="0" w:line="240" w:lineRule="auto"/>
        <w:ind w:firstLine="567"/>
        <w:contextualSpacing/>
        <w:jc w:val="both"/>
        <w:rPr>
          <w:rFonts w:cs="Times New Roman"/>
          <w:b/>
          <w:color w:val="365F91" w:themeColor="accent1" w:themeShade="BF"/>
          <w:sz w:val="28"/>
          <w:szCs w:val="28"/>
        </w:rPr>
      </w:pPr>
      <w:r w:rsidRPr="002870B6">
        <w:rPr>
          <w:rFonts w:cs="Times New Roman"/>
          <w:b/>
          <w:color w:val="365F91" w:themeColor="accent1" w:themeShade="BF"/>
          <w:sz w:val="28"/>
          <w:szCs w:val="28"/>
        </w:rPr>
        <w:t>Как формируются НСЗ в Казахстане в настоящее время?</w:t>
      </w:r>
    </w:p>
    <w:p w:rsidR="00AA0310" w:rsidRPr="002870B6" w:rsidRDefault="00AA0310" w:rsidP="00E1576F">
      <w:pPr>
        <w:spacing w:after="0" w:line="240" w:lineRule="auto"/>
        <w:ind w:firstLine="567"/>
        <w:contextualSpacing/>
        <w:jc w:val="both"/>
        <w:rPr>
          <w:rFonts w:cs="Times New Roman"/>
          <w:color w:val="000000"/>
          <w:sz w:val="28"/>
          <w:szCs w:val="28"/>
        </w:rPr>
      </w:pPr>
      <w:r w:rsidRPr="002870B6">
        <w:rPr>
          <w:rFonts w:cs="Times New Roman"/>
          <w:color w:val="000000"/>
          <w:sz w:val="28"/>
          <w:szCs w:val="28"/>
        </w:rPr>
        <w:t xml:space="preserve">В настоящее время НСЗ Республики Казахстан ближе всего к первому подходу со значительным акцентом на информацию со стороны финансирования. Такой подход также используется в целом ряде стран, включая Германию, Францию, Великобританию. Это подразумевает выявление соответствующих статей расходов на здравоохранение в одном или нескольких источниках данных для каждой схемы финансирования. </w:t>
      </w:r>
    </w:p>
    <w:p w:rsidR="00AA0310" w:rsidRPr="002870B6" w:rsidRDefault="00AA0310" w:rsidP="00E1576F">
      <w:pPr>
        <w:spacing w:after="0" w:line="240" w:lineRule="auto"/>
        <w:ind w:firstLine="567"/>
        <w:contextualSpacing/>
        <w:jc w:val="both"/>
        <w:rPr>
          <w:rFonts w:cs="Times New Roman"/>
          <w:color w:val="000000"/>
          <w:sz w:val="28"/>
          <w:szCs w:val="28"/>
        </w:rPr>
      </w:pPr>
      <w:r w:rsidRPr="002870B6">
        <w:rPr>
          <w:rFonts w:cs="Times New Roman"/>
          <w:color w:val="000000"/>
          <w:sz w:val="28"/>
          <w:szCs w:val="28"/>
        </w:rPr>
        <w:t xml:space="preserve">Затем эти расходные статьи относятся на соответствующие функции здравоохранения и поставщиков услуг. В самом простом случае расходные статьи могут соотноситься методом один к одному с конкретной функцией и поставщиком, при условии детального описания и соответствия категориям классификации HC и HP. </w:t>
      </w:r>
    </w:p>
    <w:p w:rsidR="00AA0310" w:rsidRPr="002870B6" w:rsidRDefault="00AA0310" w:rsidP="00E1576F">
      <w:pPr>
        <w:spacing w:after="0" w:line="240" w:lineRule="auto"/>
        <w:ind w:firstLine="567"/>
        <w:contextualSpacing/>
        <w:jc w:val="both"/>
        <w:rPr>
          <w:rFonts w:cs="Times New Roman"/>
          <w:color w:val="000000"/>
          <w:sz w:val="28"/>
          <w:szCs w:val="28"/>
        </w:rPr>
      </w:pPr>
      <w:r w:rsidRPr="002870B6">
        <w:rPr>
          <w:rFonts w:cs="Times New Roman"/>
          <w:color w:val="000000"/>
          <w:sz w:val="28"/>
          <w:szCs w:val="28"/>
        </w:rPr>
        <w:lastRenderedPageBreak/>
        <w:t xml:space="preserve">Но нередко расходная статья соотносится с несколькими функциями здравоохранения и поставщиками услуг. Такое соотнесение осуществляется с помощью "ключей назначения", которые могут быть основаны на дополнительной или вспомогательной </w:t>
      </w:r>
      <w:r w:rsidR="00DA4564" w:rsidRPr="002870B6">
        <w:rPr>
          <w:rFonts w:cs="Times New Roman"/>
          <w:color w:val="000000"/>
          <w:sz w:val="28"/>
          <w:szCs w:val="28"/>
        </w:rPr>
        <w:t>статистике</w:t>
      </w:r>
      <w:r w:rsidRPr="002870B6">
        <w:rPr>
          <w:rFonts w:cs="Times New Roman"/>
          <w:color w:val="000000"/>
          <w:sz w:val="28"/>
          <w:szCs w:val="28"/>
        </w:rPr>
        <w:t>. Этот принцип показан на рисунке 1.</w:t>
      </w:r>
    </w:p>
    <w:p w:rsidR="00294DE9" w:rsidRPr="002870B6" w:rsidRDefault="009A2514" w:rsidP="00E1576F">
      <w:pPr>
        <w:spacing w:after="0" w:line="240" w:lineRule="auto"/>
        <w:ind w:firstLine="567"/>
        <w:jc w:val="both"/>
        <w:rPr>
          <w:rFonts w:cs="Times New Roman"/>
          <w:sz w:val="28"/>
          <w:szCs w:val="28"/>
        </w:rPr>
      </w:pPr>
      <w:r w:rsidRPr="002870B6">
        <w:rPr>
          <w:rFonts w:cs="Times New Roman"/>
          <w:sz w:val="28"/>
          <w:szCs w:val="28"/>
        </w:rPr>
        <w:t>Проблема с таким подходом заключается в том, что в идеальном случае подробно анализируется содержание всех расходных статей и, при необходимости, создаются соответствующие ключи назначения. Однако во многих случаях точное содержание расходных статей неизвестно, да и определение точных ключей назначения затруднено. В результате, если расходные статьи соотносятся только с одной функцией или поставщиком в зависимости от основной деятельности или поставщика, такой подход на агрегированном уровне ведет к перекосу в распределении расходов по функциям здравоохранения и поставщикам услуг</w:t>
      </w:r>
      <w:r w:rsidR="00D740DE">
        <w:rPr>
          <w:rFonts w:cs="Times New Roman"/>
          <w:sz w:val="28"/>
          <w:szCs w:val="28"/>
        </w:rPr>
        <w:t xml:space="preserve"> </w:t>
      </w:r>
      <w:r w:rsidR="00D740DE" w:rsidRPr="00D740DE">
        <w:rPr>
          <w:rFonts w:cs="Times New Roman"/>
          <w:sz w:val="28"/>
          <w:szCs w:val="28"/>
        </w:rPr>
        <w:t>[1]</w:t>
      </w:r>
      <w:r w:rsidRPr="002870B6">
        <w:rPr>
          <w:rFonts w:cs="Times New Roman"/>
          <w:sz w:val="28"/>
          <w:szCs w:val="28"/>
        </w:rPr>
        <w:t>.</w:t>
      </w:r>
    </w:p>
    <w:p w:rsidR="00E410CE" w:rsidRPr="002870B6" w:rsidRDefault="00E410CE" w:rsidP="00E1576F">
      <w:pPr>
        <w:spacing w:after="0" w:line="240" w:lineRule="auto"/>
        <w:jc w:val="center"/>
        <w:rPr>
          <w:rFonts w:eastAsia="Calibri" w:cs="Times New Roman"/>
          <w:b/>
          <w:bCs/>
          <w:i/>
          <w:sz w:val="28"/>
          <w:szCs w:val="28"/>
        </w:rPr>
        <w:sectPr w:rsidR="00E410CE" w:rsidRPr="002870B6" w:rsidSect="00E410CE">
          <w:type w:val="continuous"/>
          <w:pgSz w:w="11906" w:h="16838"/>
          <w:pgMar w:top="1418" w:right="1134" w:bottom="1418" w:left="1134" w:header="709" w:footer="709" w:gutter="0"/>
          <w:cols w:num="2" w:space="708"/>
          <w:docGrid w:linePitch="360"/>
        </w:sectPr>
      </w:pPr>
    </w:p>
    <w:p w:rsidR="00E86669" w:rsidRPr="002870B6" w:rsidRDefault="00E86669" w:rsidP="00E1576F">
      <w:pPr>
        <w:spacing w:after="0" w:line="240" w:lineRule="auto"/>
        <w:jc w:val="center"/>
        <w:rPr>
          <w:rFonts w:cs="Times New Roman"/>
          <w:noProof/>
          <w:sz w:val="28"/>
          <w:szCs w:val="28"/>
          <w:lang w:eastAsia="ru-RU"/>
        </w:rPr>
      </w:pPr>
      <w:r w:rsidRPr="002870B6">
        <w:rPr>
          <w:rFonts w:cs="Times New Roman"/>
          <w:noProof/>
          <w:sz w:val="28"/>
          <w:szCs w:val="28"/>
          <w:lang w:eastAsia="ru-RU"/>
        </w:rPr>
        <w:lastRenderedPageBreak/>
        <w:drawing>
          <wp:inline distT="0" distB="0" distL="0" distR="0">
            <wp:extent cx="5071564" cy="1856095"/>
            <wp:effectExtent l="19050" t="0" r="0" b="0"/>
            <wp:docPr id="9" name="Рисунок 1"/>
            <wp:cNvGraphicFramePr/>
            <a:graphic xmlns:a="http://schemas.openxmlformats.org/drawingml/2006/main">
              <a:graphicData uri="http://schemas.openxmlformats.org/drawingml/2006/picture">
                <pic:pic xmlns:pic="http://schemas.openxmlformats.org/drawingml/2006/picture">
                  <pic:nvPicPr>
                    <pic:cNvPr id="4" name="Объект 3"/>
                    <pic:cNvPicPr>
                      <a:picLocks/>
                    </pic:cNvPicPr>
                  </pic:nvPicPr>
                  <pic:blipFill rotWithShape="1">
                    <a:blip r:embed="rId10"/>
                    <a:srcRect l="10209" t="12101" r="25735" b="13879"/>
                    <a:stretch/>
                  </pic:blipFill>
                  <pic:spPr bwMode="auto">
                    <a:xfrm>
                      <a:off x="0" y="0"/>
                      <a:ext cx="5072539" cy="1856452"/>
                    </a:xfrm>
                    <a:prstGeom prst="rect">
                      <a:avLst/>
                    </a:prstGeom>
                    <a:ln>
                      <a:noFill/>
                    </a:ln>
                    <a:extLst>
                      <a:ext uri="{53640926-AAD7-44D8-BBD7-CCE9431645EC}">
                        <a14:shadowObscured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a:ext>
                    </a:extLst>
                  </pic:spPr>
                </pic:pic>
              </a:graphicData>
            </a:graphic>
          </wp:inline>
        </w:drawing>
      </w:r>
    </w:p>
    <w:p w:rsidR="0049312D" w:rsidRPr="00A85F81" w:rsidRDefault="004618AC" w:rsidP="00A85F81">
      <w:pPr>
        <w:spacing w:after="0" w:line="240" w:lineRule="auto"/>
        <w:jc w:val="center"/>
        <w:rPr>
          <w:rFonts w:cs="Times New Roman"/>
          <w:i/>
          <w:sz w:val="24"/>
          <w:szCs w:val="24"/>
        </w:rPr>
      </w:pPr>
      <w:r w:rsidRPr="00A85F81">
        <w:rPr>
          <w:rFonts w:eastAsia="Calibri" w:cs="Times New Roman"/>
          <w:bCs/>
          <w:i/>
          <w:sz w:val="24"/>
          <w:szCs w:val="24"/>
        </w:rPr>
        <w:t>Рисунок 1</w:t>
      </w:r>
      <w:r w:rsidR="00651B31" w:rsidRPr="00A85F81">
        <w:rPr>
          <w:rFonts w:eastAsia="Calibri" w:cs="Times New Roman"/>
          <w:bCs/>
          <w:i/>
          <w:sz w:val="24"/>
          <w:szCs w:val="24"/>
        </w:rPr>
        <w:t xml:space="preserve">– </w:t>
      </w:r>
      <w:r w:rsidR="00E86669" w:rsidRPr="00A85F81">
        <w:rPr>
          <w:rFonts w:cs="Times New Roman"/>
          <w:i/>
          <w:sz w:val="24"/>
          <w:szCs w:val="24"/>
        </w:rPr>
        <w:t xml:space="preserve"> Методологический подход к отнесению расходов здравоохранения</w:t>
      </w:r>
    </w:p>
    <w:p w:rsidR="002B5640" w:rsidRPr="00B301BB" w:rsidRDefault="002B5640" w:rsidP="00E1576F">
      <w:pPr>
        <w:spacing w:after="0" w:line="240" w:lineRule="auto"/>
        <w:jc w:val="center"/>
        <w:rPr>
          <w:rFonts w:cs="Times New Roman"/>
          <w:sz w:val="28"/>
          <w:szCs w:val="28"/>
        </w:rPr>
      </w:pPr>
    </w:p>
    <w:p w:rsidR="00E410CE" w:rsidRPr="00B301BB" w:rsidRDefault="00E410CE" w:rsidP="00E1576F">
      <w:pPr>
        <w:spacing w:after="0" w:line="240" w:lineRule="auto"/>
        <w:ind w:firstLine="567"/>
        <w:jc w:val="both"/>
        <w:rPr>
          <w:rFonts w:cs="Times New Roman"/>
          <w:b/>
          <w:sz w:val="28"/>
          <w:szCs w:val="28"/>
        </w:rPr>
        <w:sectPr w:rsidR="00E410CE" w:rsidRPr="00B301BB" w:rsidSect="00E410CE">
          <w:type w:val="continuous"/>
          <w:pgSz w:w="11906" w:h="16838"/>
          <w:pgMar w:top="1418" w:right="1134" w:bottom="1418" w:left="1134" w:header="709" w:footer="709" w:gutter="0"/>
          <w:cols w:space="708"/>
          <w:docGrid w:linePitch="360"/>
        </w:sectPr>
      </w:pPr>
    </w:p>
    <w:p w:rsidR="00C33EED" w:rsidRPr="002870B6" w:rsidRDefault="00C33EED" w:rsidP="00E1576F">
      <w:pPr>
        <w:pStyle w:val="a6"/>
        <w:spacing w:after="0" w:line="240" w:lineRule="auto"/>
        <w:ind w:left="0" w:firstLine="709"/>
        <w:jc w:val="both"/>
        <w:rPr>
          <w:rFonts w:ascii="Times New Roman" w:hAnsi="Times New Roman" w:cs="Times New Roman"/>
          <w:sz w:val="28"/>
          <w:szCs w:val="28"/>
        </w:rPr>
      </w:pPr>
      <w:r w:rsidRPr="002870B6">
        <w:rPr>
          <w:rFonts w:ascii="Times New Roman" w:hAnsi="Times New Roman" w:cs="Times New Roman"/>
          <w:sz w:val="28"/>
          <w:szCs w:val="28"/>
        </w:rPr>
        <w:lastRenderedPageBreak/>
        <w:t xml:space="preserve">Основная система </w:t>
      </w:r>
      <w:r w:rsidR="00C919B6" w:rsidRPr="002870B6">
        <w:rPr>
          <w:rFonts w:ascii="Times New Roman" w:hAnsi="Times New Roman" w:cs="Times New Roman"/>
          <w:sz w:val="28"/>
          <w:szCs w:val="28"/>
        </w:rPr>
        <w:t xml:space="preserve">расходов на здравоохранение по </w:t>
      </w:r>
      <w:r w:rsidRPr="002870B6">
        <w:rPr>
          <w:rFonts w:ascii="Times New Roman" w:hAnsi="Times New Roman" w:cs="Times New Roman"/>
          <w:sz w:val="28"/>
          <w:szCs w:val="28"/>
        </w:rPr>
        <w:t>НСЗ Казахстана состоит из следующих блоков:</w:t>
      </w:r>
    </w:p>
    <w:p w:rsidR="00C33EED" w:rsidRPr="002870B6" w:rsidRDefault="00C33EED" w:rsidP="00E1576F">
      <w:pPr>
        <w:pStyle w:val="a6"/>
        <w:spacing w:after="0" w:line="240" w:lineRule="auto"/>
        <w:ind w:left="0"/>
        <w:jc w:val="both"/>
        <w:rPr>
          <w:rFonts w:ascii="Times New Roman" w:hAnsi="Times New Roman" w:cs="Times New Roman"/>
          <w:sz w:val="28"/>
          <w:szCs w:val="28"/>
        </w:rPr>
      </w:pPr>
      <w:r w:rsidRPr="002870B6">
        <w:rPr>
          <w:rFonts w:ascii="Times New Roman" w:hAnsi="Times New Roman" w:cs="Times New Roman"/>
          <w:sz w:val="28"/>
          <w:szCs w:val="28"/>
          <w:lang w:val="en-US"/>
        </w:rPr>
        <w:t>HF</w:t>
      </w:r>
      <w:r w:rsidRPr="002870B6">
        <w:rPr>
          <w:rFonts w:ascii="Times New Roman" w:hAnsi="Times New Roman" w:cs="Times New Roman"/>
          <w:sz w:val="28"/>
          <w:szCs w:val="28"/>
        </w:rPr>
        <w:t xml:space="preserve">.1. </w:t>
      </w:r>
      <w:r w:rsidRPr="002870B6">
        <w:rPr>
          <w:rFonts w:ascii="Times New Roman" w:hAnsi="Times New Roman" w:cs="Times New Roman"/>
          <w:bCs/>
          <w:iCs/>
          <w:sz w:val="28"/>
          <w:szCs w:val="28"/>
        </w:rPr>
        <w:t>Государственные схемы и схемы финансирования ОСМС.</w:t>
      </w:r>
    </w:p>
    <w:p w:rsidR="00C33EED" w:rsidRPr="002870B6" w:rsidRDefault="00C33EED" w:rsidP="00E1576F">
      <w:pPr>
        <w:pStyle w:val="a6"/>
        <w:spacing w:after="0" w:line="240" w:lineRule="auto"/>
        <w:ind w:left="0"/>
        <w:jc w:val="both"/>
        <w:rPr>
          <w:rFonts w:ascii="Times New Roman" w:hAnsi="Times New Roman" w:cs="Times New Roman"/>
          <w:bCs/>
          <w:iCs/>
          <w:sz w:val="28"/>
          <w:szCs w:val="28"/>
        </w:rPr>
      </w:pPr>
      <w:r w:rsidRPr="002870B6">
        <w:rPr>
          <w:rFonts w:ascii="Times New Roman" w:hAnsi="Times New Roman" w:cs="Times New Roman"/>
          <w:bCs/>
          <w:iCs/>
          <w:sz w:val="28"/>
          <w:szCs w:val="28"/>
        </w:rPr>
        <w:t>HF.2. Схемы добровольных медицинских взносов.</w:t>
      </w:r>
    </w:p>
    <w:p w:rsidR="00C33EED" w:rsidRPr="002870B6" w:rsidRDefault="00C33EED" w:rsidP="00E1576F">
      <w:pPr>
        <w:pStyle w:val="a6"/>
        <w:spacing w:after="0" w:line="240" w:lineRule="auto"/>
        <w:ind w:left="0"/>
        <w:jc w:val="both"/>
        <w:rPr>
          <w:rFonts w:ascii="Times New Roman" w:hAnsi="Times New Roman" w:cs="Times New Roman"/>
          <w:bCs/>
          <w:iCs/>
          <w:sz w:val="28"/>
          <w:szCs w:val="28"/>
        </w:rPr>
      </w:pPr>
      <w:r w:rsidRPr="002870B6">
        <w:rPr>
          <w:rFonts w:ascii="Times New Roman" w:hAnsi="Times New Roman" w:cs="Times New Roman"/>
          <w:bCs/>
          <w:iCs/>
          <w:sz w:val="28"/>
          <w:szCs w:val="28"/>
        </w:rPr>
        <w:t>HF.3. Прямые выплаты домохозяйств.</w:t>
      </w:r>
    </w:p>
    <w:p w:rsidR="00C33EED" w:rsidRPr="002870B6" w:rsidRDefault="00C33EED" w:rsidP="00E1576F">
      <w:pPr>
        <w:pStyle w:val="a6"/>
        <w:spacing w:after="0" w:line="240" w:lineRule="auto"/>
        <w:ind w:left="0"/>
        <w:jc w:val="both"/>
        <w:rPr>
          <w:rFonts w:ascii="Times New Roman" w:hAnsi="Times New Roman" w:cs="Times New Roman"/>
          <w:bCs/>
          <w:iCs/>
          <w:sz w:val="28"/>
          <w:szCs w:val="28"/>
        </w:rPr>
      </w:pPr>
      <w:r w:rsidRPr="002870B6">
        <w:rPr>
          <w:rFonts w:ascii="Times New Roman" w:hAnsi="Times New Roman" w:cs="Times New Roman"/>
          <w:bCs/>
          <w:iCs/>
          <w:sz w:val="28"/>
          <w:szCs w:val="28"/>
        </w:rPr>
        <w:t>HF.4. Схемы финансирования остальной части мира (нерезиденты).</w:t>
      </w:r>
    </w:p>
    <w:p w:rsidR="0046249A" w:rsidRPr="002870B6" w:rsidRDefault="00664CF1" w:rsidP="00E1576F">
      <w:pPr>
        <w:pStyle w:val="a6"/>
        <w:spacing w:after="0" w:line="240" w:lineRule="auto"/>
        <w:ind w:left="0" w:firstLine="567"/>
        <w:jc w:val="both"/>
        <w:rPr>
          <w:rFonts w:ascii="Times New Roman" w:hAnsi="Times New Roman" w:cs="Times New Roman"/>
          <w:sz w:val="28"/>
          <w:szCs w:val="28"/>
        </w:rPr>
      </w:pPr>
      <w:r w:rsidRPr="002870B6">
        <w:rPr>
          <w:rFonts w:ascii="Times New Roman" w:hAnsi="Times New Roman" w:cs="Times New Roman"/>
          <w:sz w:val="28"/>
          <w:szCs w:val="28"/>
        </w:rPr>
        <w:t>Согласно данным НСЗ о</w:t>
      </w:r>
      <w:r w:rsidR="0046249A" w:rsidRPr="002870B6">
        <w:rPr>
          <w:rFonts w:ascii="Times New Roman" w:hAnsi="Times New Roman" w:cs="Times New Roman"/>
          <w:sz w:val="28"/>
          <w:szCs w:val="28"/>
        </w:rPr>
        <w:t>бщие расходы на здравоохранение от всех источников финансирования в 201</w:t>
      </w:r>
      <w:r w:rsidRPr="002870B6">
        <w:rPr>
          <w:rFonts w:ascii="Times New Roman" w:hAnsi="Times New Roman" w:cs="Times New Roman"/>
          <w:sz w:val="28"/>
          <w:szCs w:val="28"/>
        </w:rPr>
        <w:t>9</w:t>
      </w:r>
      <w:r w:rsidR="0046249A" w:rsidRPr="002870B6">
        <w:rPr>
          <w:rFonts w:ascii="Times New Roman" w:hAnsi="Times New Roman" w:cs="Times New Roman"/>
          <w:sz w:val="28"/>
          <w:szCs w:val="28"/>
        </w:rPr>
        <w:t xml:space="preserve"> году составили </w:t>
      </w:r>
      <w:r w:rsidRPr="002870B6">
        <w:rPr>
          <w:rFonts w:ascii="Times New Roman" w:hAnsi="Times New Roman" w:cs="Times New Roman"/>
          <w:sz w:val="28"/>
          <w:szCs w:val="28"/>
        </w:rPr>
        <w:t>2 054,4</w:t>
      </w:r>
      <w:r w:rsidR="0046249A" w:rsidRPr="002870B6">
        <w:rPr>
          <w:rFonts w:ascii="Times New Roman" w:hAnsi="Times New Roman" w:cs="Times New Roman"/>
          <w:sz w:val="28"/>
          <w:szCs w:val="28"/>
        </w:rPr>
        <w:t xml:space="preserve"> млрд. тенге </w:t>
      </w:r>
      <w:r w:rsidRPr="002870B6">
        <w:rPr>
          <w:rFonts w:ascii="Times New Roman" w:hAnsi="Times New Roman" w:cs="Times New Roman"/>
          <w:sz w:val="28"/>
          <w:szCs w:val="28"/>
        </w:rPr>
        <w:t xml:space="preserve">или 3% от ВВП </w:t>
      </w:r>
      <w:r w:rsidR="0046249A" w:rsidRPr="002870B6">
        <w:rPr>
          <w:rFonts w:ascii="Times New Roman" w:hAnsi="Times New Roman" w:cs="Times New Roman"/>
          <w:sz w:val="28"/>
          <w:szCs w:val="28"/>
        </w:rPr>
        <w:t xml:space="preserve">и показывают рост на </w:t>
      </w:r>
      <w:r w:rsidRPr="002870B6">
        <w:rPr>
          <w:rFonts w:ascii="Times New Roman" w:hAnsi="Times New Roman" w:cs="Times New Roman"/>
          <w:sz w:val="28"/>
          <w:szCs w:val="28"/>
        </w:rPr>
        <w:t>8</w:t>
      </w:r>
      <w:r w:rsidR="0046249A" w:rsidRPr="002870B6">
        <w:rPr>
          <w:rFonts w:ascii="Times New Roman" w:hAnsi="Times New Roman" w:cs="Times New Roman"/>
          <w:sz w:val="28"/>
          <w:szCs w:val="28"/>
        </w:rPr>
        <w:t>% по сравнению с предыдущим годом (1</w:t>
      </w:r>
      <w:r w:rsidRPr="002870B6">
        <w:rPr>
          <w:rFonts w:ascii="Times New Roman" w:hAnsi="Times New Roman" w:cs="Times New Roman"/>
          <w:sz w:val="28"/>
          <w:szCs w:val="28"/>
        </w:rPr>
        <w:t> 885,4</w:t>
      </w:r>
      <w:r w:rsidR="0046249A" w:rsidRPr="002870B6">
        <w:rPr>
          <w:rFonts w:ascii="Times New Roman" w:hAnsi="Times New Roman" w:cs="Times New Roman"/>
          <w:sz w:val="28"/>
          <w:szCs w:val="28"/>
        </w:rPr>
        <w:t xml:space="preserve"> млрд. тенге)</w:t>
      </w:r>
      <w:r w:rsidRPr="002870B6">
        <w:rPr>
          <w:rFonts w:ascii="Times New Roman" w:hAnsi="Times New Roman" w:cs="Times New Roman"/>
          <w:sz w:val="28"/>
          <w:szCs w:val="28"/>
        </w:rPr>
        <w:t>.</w:t>
      </w:r>
      <w:r w:rsidR="0046249A" w:rsidRPr="002870B6">
        <w:rPr>
          <w:rFonts w:ascii="Times New Roman" w:hAnsi="Times New Roman" w:cs="Times New Roman"/>
          <w:sz w:val="28"/>
          <w:szCs w:val="28"/>
        </w:rPr>
        <w:t xml:space="preserve"> </w:t>
      </w:r>
    </w:p>
    <w:p w:rsidR="00AE05CF" w:rsidRPr="002870B6" w:rsidRDefault="0046249A" w:rsidP="00E1576F">
      <w:pPr>
        <w:spacing w:after="0" w:line="240" w:lineRule="auto"/>
        <w:ind w:firstLine="567"/>
        <w:jc w:val="both"/>
        <w:rPr>
          <w:rFonts w:cs="Times New Roman"/>
          <w:sz w:val="28"/>
          <w:szCs w:val="28"/>
        </w:rPr>
      </w:pPr>
      <w:r w:rsidRPr="002870B6">
        <w:rPr>
          <w:rFonts w:cs="Times New Roman"/>
          <w:sz w:val="28"/>
          <w:szCs w:val="28"/>
        </w:rPr>
        <w:t>Текущие расходы на здравоохранение (без учета капитальных расходов) составили 1</w:t>
      </w:r>
      <w:r w:rsidR="00664CF1" w:rsidRPr="002870B6">
        <w:rPr>
          <w:rFonts w:cs="Times New Roman"/>
          <w:sz w:val="28"/>
          <w:szCs w:val="28"/>
        </w:rPr>
        <w:t xml:space="preserve"> 938,2 </w:t>
      </w:r>
      <w:r w:rsidR="00AE05CF" w:rsidRPr="002870B6">
        <w:rPr>
          <w:rFonts w:cs="Times New Roman"/>
          <w:sz w:val="28"/>
          <w:szCs w:val="28"/>
        </w:rPr>
        <w:t>млрд. тенге</w:t>
      </w:r>
      <w:r w:rsidR="00915DD9" w:rsidRPr="002870B6">
        <w:rPr>
          <w:rFonts w:cs="Times New Roman"/>
          <w:sz w:val="28"/>
          <w:szCs w:val="28"/>
        </w:rPr>
        <w:t xml:space="preserve"> (2,8% от ВВП)</w:t>
      </w:r>
      <w:r w:rsidR="00664CF1" w:rsidRPr="002870B6">
        <w:rPr>
          <w:rFonts w:cs="Times New Roman"/>
          <w:sz w:val="28"/>
          <w:szCs w:val="28"/>
        </w:rPr>
        <w:t xml:space="preserve"> </w:t>
      </w:r>
      <w:r w:rsidR="00AE05CF" w:rsidRPr="002870B6">
        <w:rPr>
          <w:rFonts w:cs="Times New Roman"/>
          <w:sz w:val="28"/>
          <w:szCs w:val="28"/>
        </w:rPr>
        <w:t>по сравнению с</w:t>
      </w:r>
      <w:r w:rsidR="00044053" w:rsidRPr="002870B6">
        <w:rPr>
          <w:rFonts w:cs="Times New Roman"/>
          <w:sz w:val="28"/>
          <w:szCs w:val="28"/>
        </w:rPr>
        <w:t xml:space="preserve"> 1</w:t>
      </w:r>
      <w:r w:rsidR="00664CF1" w:rsidRPr="002870B6">
        <w:rPr>
          <w:rFonts w:cs="Times New Roman"/>
          <w:sz w:val="28"/>
          <w:szCs w:val="28"/>
        </w:rPr>
        <w:t> 765,7</w:t>
      </w:r>
      <w:r w:rsidR="00044053" w:rsidRPr="002870B6">
        <w:rPr>
          <w:rFonts w:cs="Times New Roman"/>
          <w:sz w:val="28"/>
          <w:szCs w:val="28"/>
        </w:rPr>
        <w:t xml:space="preserve"> млрд</w:t>
      </w:r>
      <w:r w:rsidR="00664CF1" w:rsidRPr="002870B6">
        <w:rPr>
          <w:rFonts w:cs="Times New Roman"/>
          <w:sz w:val="28"/>
          <w:szCs w:val="28"/>
        </w:rPr>
        <w:t>.</w:t>
      </w:r>
      <w:r w:rsidR="00044053" w:rsidRPr="002870B6">
        <w:rPr>
          <w:rFonts w:cs="Times New Roman"/>
          <w:sz w:val="28"/>
          <w:szCs w:val="28"/>
        </w:rPr>
        <w:t xml:space="preserve"> тенге в 201</w:t>
      </w:r>
      <w:r w:rsidR="00664CF1" w:rsidRPr="002870B6">
        <w:rPr>
          <w:rFonts w:cs="Times New Roman"/>
          <w:sz w:val="28"/>
          <w:szCs w:val="28"/>
        </w:rPr>
        <w:t>8</w:t>
      </w:r>
      <w:r w:rsidR="00044053" w:rsidRPr="002870B6">
        <w:rPr>
          <w:rFonts w:cs="Times New Roman"/>
          <w:sz w:val="28"/>
          <w:szCs w:val="28"/>
        </w:rPr>
        <w:t xml:space="preserve"> году.</w:t>
      </w:r>
      <w:r w:rsidR="00F164EC" w:rsidRPr="002870B6">
        <w:rPr>
          <w:rFonts w:eastAsia="Calibri" w:cs="Times New Roman"/>
          <w:sz w:val="28"/>
          <w:szCs w:val="28"/>
        </w:rPr>
        <w:t xml:space="preserve"> </w:t>
      </w:r>
    </w:p>
    <w:p w:rsidR="00AE05CF" w:rsidRPr="002870B6" w:rsidRDefault="00AE05CF" w:rsidP="00E1576F">
      <w:pPr>
        <w:spacing w:after="0" w:line="240" w:lineRule="auto"/>
        <w:ind w:firstLine="567"/>
        <w:jc w:val="both"/>
        <w:rPr>
          <w:rFonts w:cs="Times New Roman"/>
          <w:sz w:val="28"/>
          <w:szCs w:val="28"/>
        </w:rPr>
      </w:pPr>
      <w:r w:rsidRPr="002870B6">
        <w:rPr>
          <w:rFonts w:cs="Times New Roman"/>
          <w:sz w:val="28"/>
          <w:szCs w:val="28"/>
        </w:rPr>
        <w:t xml:space="preserve">Повышение текущих расходов на здравоохранение свидетельствует о стремлении государства улучшить ситуацию в сфере здравоохранения и повысить его </w:t>
      </w:r>
      <w:r w:rsidRPr="002870B6">
        <w:rPr>
          <w:rFonts w:cs="Times New Roman"/>
          <w:sz w:val="28"/>
          <w:szCs w:val="28"/>
        </w:rPr>
        <w:lastRenderedPageBreak/>
        <w:t>конкурентоспособность. Однако этот показатель значительно ниже, чем в странах ОЭСР, где расходы на здравоохранение в среднем составляют 8.8% от ВВП. По рекомендациям ВОЗ, для нормального функционирования медицины, минимальный уровень расходов на здравоохранение должен составлять 6-8% от ВВП при бюджетном финансировании в развитых государствах и не менее 5% ВВП в развивающихся</w:t>
      </w:r>
      <w:r w:rsidR="007D2914" w:rsidRPr="002870B6">
        <w:rPr>
          <w:rFonts w:cs="Times New Roman"/>
          <w:sz w:val="28"/>
          <w:szCs w:val="28"/>
        </w:rPr>
        <w:t>.</w:t>
      </w:r>
      <w:r w:rsidRPr="002870B6">
        <w:rPr>
          <w:rFonts w:cs="Times New Roman"/>
          <w:sz w:val="28"/>
          <w:szCs w:val="28"/>
        </w:rPr>
        <w:t xml:space="preserve">  </w:t>
      </w:r>
    </w:p>
    <w:p w:rsidR="00AE05CF" w:rsidRPr="002870B6" w:rsidRDefault="00AE05CF" w:rsidP="00E1576F">
      <w:pPr>
        <w:spacing w:after="0" w:line="240" w:lineRule="auto"/>
        <w:ind w:firstLine="567"/>
        <w:jc w:val="both"/>
        <w:rPr>
          <w:rFonts w:cs="Times New Roman"/>
          <w:sz w:val="28"/>
          <w:szCs w:val="28"/>
        </w:rPr>
      </w:pPr>
      <w:r w:rsidRPr="002870B6">
        <w:rPr>
          <w:rFonts w:cs="Times New Roman"/>
          <w:sz w:val="28"/>
          <w:szCs w:val="28"/>
        </w:rPr>
        <w:t>Здравоохранение в Казахстане финансируется из нескольких источников: государственные схемы, частные схемы финансирования и внешние источники.</w:t>
      </w:r>
    </w:p>
    <w:p w:rsidR="00AE05CF" w:rsidRPr="002870B6" w:rsidRDefault="00AE05CF" w:rsidP="00E1576F">
      <w:pPr>
        <w:spacing w:after="0" w:line="240" w:lineRule="auto"/>
        <w:ind w:firstLine="567"/>
        <w:jc w:val="both"/>
        <w:rPr>
          <w:rFonts w:cs="Times New Roman"/>
          <w:sz w:val="28"/>
          <w:szCs w:val="28"/>
        </w:rPr>
      </w:pPr>
      <w:r w:rsidRPr="002870B6">
        <w:rPr>
          <w:rFonts w:cs="Times New Roman"/>
          <w:sz w:val="28"/>
          <w:szCs w:val="28"/>
        </w:rPr>
        <w:t>Государственные схемы финансирования в 201</w:t>
      </w:r>
      <w:r w:rsidR="00664CF1" w:rsidRPr="002870B6">
        <w:rPr>
          <w:rFonts w:cs="Times New Roman"/>
          <w:sz w:val="28"/>
          <w:szCs w:val="28"/>
        </w:rPr>
        <w:t>9 году составили 1 161,7 млрд.</w:t>
      </w:r>
      <w:r w:rsidRPr="002870B6">
        <w:rPr>
          <w:rFonts w:cs="Times New Roman"/>
          <w:sz w:val="28"/>
          <w:szCs w:val="28"/>
        </w:rPr>
        <w:t xml:space="preserve"> тенге. Доля государственных расходов в ВВП составила 1,</w:t>
      </w:r>
      <w:r w:rsidR="00664CF1" w:rsidRPr="002870B6">
        <w:rPr>
          <w:rFonts w:cs="Times New Roman"/>
          <w:sz w:val="28"/>
          <w:szCs w:val="28"/>
        </w:rPr>
        <w:t>7</w:t>
      </w:r>
      <w:r w:rsidRPr="002870B6">
        <w:rPr>
          <w:rFonts w:cs="Times New Roman"/>
          <w:sz w:val="28"/>
          <w:szCs w:val="28"/>
        </w:rPr>
        <w:t>%</w:t>
      </w:r>
      <w:r w:rsidR="00D740DE" w:rsidRPr="00B301BB">
        <w:rPr>
          <w:rFonts w:cs="Times New Roman"/>
          <w:sz w:val="28"/>
          <w:szCs w:val="28"/>
        </w:rPr>
        <w:t xml:space="preserve"> [1]</w:t>
      </w:r>
      <w:r w:rsidRPr="002870B6">
        <w:rPr>
          <w:rFonts w:cs="Times New Roman"/>
          <w:sz w:val="28"/>
          <w:szCs w:val="28"/>
        </w:rPr>
        <w:t xml:space="preserve">. </w:t>
      </w:r>
    </w:p>
    <w:p w:rsidR="0046249A" w:rsidRPr="002870B6" w:rsidRDefault="0046249A" w:rsidP="00E1576F">
      <w:pPr>
        <w:pStyle w:val="a6"/>
        <w:spacing w:after="0" w:line="240" w:lineRule="auto"/>
        <w:ind w:left="0" w:firstLine="567"/>
        <w:jc w:val="both"/>
        <w:rPr>
          <w:rFonts w:ascii="Times New Roman" w:hAnsi="Times New Roman" w:cs="Times New Roman"/>
          <w:sz w:val="28"/>
          <w:szCs w:val="28"/>
        </w:rPr>
      </w:pPr>
      <w:r w:rsidRPr="002870B6">
        <w:rPr>
          <w:rFonts w:ascii="Times New Roman" w:hAnsi="Times New Roman" w:cs="Times New Roman"/>
          <w:sz w:val="28"/>
          <w:szCs w:val="28"/>
        </w:rPr>
        <w:t>В структуре текущих расходов, государственные расходы составляют 6</w:t>
      </w:r>
      <w:r w:rsidR="00664CF1" w:rsidRPr="002870B6">
        <w:rPr>
          <w:rFonts w:ascii="Times New Roman" w:hAnsi="Times New Roman" w:cs="Times New Roman"/>
          <w:sz w:val="28"/>
          <w:szCs w:val="28"/>
        </w:rPr>
        <w:t>0</w:t>
      </w:r>
      <w:r w:rsidR="007D2914" w:rsidRPr="002870B6">
        <w:rPr>
          <w:rFonts w:ascii="Times New Roman" w:hAnsi="Times New Roman" w:cs="Times New Roman"/>
          <w:sz w:val="28"/>
          <w:szCs w:val="28"/>
        </w:rPr>
        <w:t>%, тогда как в странах ОЭСР данный показатель в среднем 73,5%. (рисунок 2).</w:t>
      </w:r>
    </w:p>
    <w:p w:rsidR="00E410CE" w:rsidRPr="002870B6" w:rsidRDefault="00E410CE" w:rsidP="00E1576F">
      <w:pPr>
        <w:spacing w:after="0" w:line="240" w:lineRule="auto"/>
        <w:ind w:firstLine="567"/>
        <w:contextualSpacing/>
        <w:jc w:val="both"/>
        <w:rPr>
          <w:rFonts w:cs="Times New Roman"/>
          <w:sz w:val="28"/>
          <w:szCs w:val="28"/>
        </w:rPr>
        <w:sectPr w:rsidR="00E410CE" w:rsidRPr="002870B6" w:rsidSect="00E410CE">
          <w:type w:val="continuous"/>
          <w:pgSz w:w="11906" w:h="16838"/>
          <w:pgMar w:top="1418" w:right="1134" w:bottom="1418" w:left="1134" w:header="709" w:footer="709" w:gutter="0"/>
          <w:cols w:num="2" w:space="708"/>
          <w:docGrid w:linePitch="360"/>
        </w:sectPr>
      </w:pPr>
    </w:p>
    <w:p w:rsidR="0046249A" w:rsidRPr="002870B6" w:rsidRDefault="0046249A" w:rsidP="00E1576F">
      <w:pPr>
        <w:spacing w:after="0" w:line="240" w:lineRule="auto"/>
        <w:ind w:firstLine="567"/>
        <w:contextualSpacing/>
        <w:jc w:val="both"/>
        <w:rPr>
          <w:rFonts w:cs="Times New Roman"/>
          <w:sz w:val="28"/>
          <w:szCs w:val="28"/>
        </w:rPr>
      </w:pPr>
    </w:p>
    <w:p w:rsidR="0046249A" w:rsidRPr="002870B6" w:rsidRDefault="007D2914" w:rsidP="00E1576F">
      <w:pPr>
        <w:spacing w:after="0" w:line="240" w:lineRule="auto"/>
        <w:jc w:val="center"/>
        <w:rPr>
          <w:rFonts w:cs="Times New Roman"/>
          <w:sz w:val="28"/>
          <w:szCs w:val="28"/>
        </w:rPr>
      </w:pPr>
      <w:r w:rsidRPr="002870B6">
        <w:rPr>
          <w:rFonts w:cs="Times New Roman"/>
          <w:noProof/>
          <w:sz w:val="28"/>
          <w:szCs w:val="28"/>
          <w:lang w:eastAsia="ru-RU"/>
        </w:rPr>
        <w:drawing>
          <wp:inline distT="0" distB="0" distL="0" distR="0">
            <wp:extent cx="5985965" cy="1937982"/>
            <wp:effectExtent l="19050" t="0" r="14785" b="5118"/>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60A6A" w:rsidRPr="002870B6" w:rsidRDefault="00560A6A" w:rsidP="00294DE9">
      <w:pPr>
        <w:pStyle w:val="ac"/>
        <w:spacing w:after="0"/>
        <w:contextualSpacing/>
        <w:jc w:val="center"/>
        <w:rPr>
          <w:rFonts w:ascii="Times New Roman" w:hAnsi="Times New Roman"/>
          <w:b w:val="0"/>
          <w:i/>
          <w:color w:val="auto"/>
          <w:sz w:val="28"/>
          <w:szCs w:val="28"/>
        </w:rPr>
      </w:pPr>
      <w:bookmarkStart w:id="1" w:name="_Toc403906202"/>
      <w:bookmarkStart w:id="2" w:name="_Toc405566467"/>
      <w:bookmarkStart w:id="3" w:name="_Toc400460679"/>
      <w:bookmarkStart w:id="4" w:name="_Toc403228943"/>
    </w:p>
    <w:p w:rsidR="0046249A" w:rsidRPr="00A85F81" w:rsidRDefault="0046249A" w:rsidP="00294DE9">
      <w:pPr>
        <w:pStyle w:val="ac"/>
        <w:spacing w:after="0"/>
        <w:contextualSpacing/>
        <w:jc w:val="center"/>
        <w:rPr>
          <w:rFonts w:ascii="Times New Roman" w:hAnsi="Times New Roman"/>
          <w:b w:val="0"/>
          <w:i/>
          <w:color w:val="auto"/>
          <w:sz w:val="24"/>
          <w:szCs w:val="24"/>
        </w:rPr>
      </w:pPr>
      <w:r w:rsidRPr="00A85F81">
        <w:rPr>
          <w:rFonts w:ascii="Times New Roman" w:hAnsi="Times New Roman"/>
          <w:b w:val="0"/>
          <w:i/>
          <w:color w:val="auto"/>
          <w:sz w:val="24"/>
          <w:szCs w:val="24"/>
        </w:rPr>
        <w:t xml:space="preserve">Рисунок </w:t>
      </w:r>
      <w:r w:rsidR="00915DD9" w:rsidRPr="00A85F81">
        <w:rPr>
          <w:rFonts w:ascii="Times New Roman" w:hAnsi="Times New Roman"/>
          <w:b w:val="0"/>
          <w:i/>
          <w:color w:val="auto"/>
          <w:sz w:val="24"/>
          <w:szCs w:val="24"/>
        </w:rPr>
        <w:t>2</w:t>
      </w:r>
      <w:r w:rsidRPr="00A85F81">
        <w:rPr>
          <w:rFonts w:ascii="Times New Roman" w:hAnsi="Times New Roman"/>
          <w:b w:val="0"/>
          <w:i/>
          <w:color w:val="auto"/>
          <w:sz w:val="24"/>
          <w:szCs w:val="24"/>
        </w:rPr>
        <w:t xml:space="preserve"> – </w:t>
      </w:r>
      <w:r w:rsidR="00233652">
        <w:rPr>
          <w:rFonts w:ascii="Times New Roman" w:hAnsi="Times New Roman"/>
          <w:b w:val="0"/>
          <w:i/>
          <w:color w:val="auto"/>
          <w:sz w:val="24"/>
          <w:szCs w:val="24"/>
        </w:rPr>
        <w:t xml:space="preserve">Государственные </w:t>
      </w:r>
      <w:r w:rsidRPr="00A85F81">
        <w:rPr>
          <w:rFonts w:ascii="Times New Roman" w:hAnsi="Times New Roman"/>
          <w:b w:val="0"/>
          <w:i/>
          <w:color w:val="auto"/>
          <w:sz w:val="24"/>
          <w:szCs w:val="24"/>
        </w:rPr>
        <w:t>расходы на здравоохранение в Казахстане и в странах ОЭСР в 201</w:t>
      </w:r>
      <w:r w:rsidR="008C7440" w:rsidRPr="00A85F81">
        <w:rPr>
          <w:rFonts w:ascii="Times New Roman" w:hAnsi="Times New Roman"/>
          <w:b w:val="0"/>
          <w:i/>
          <w:color w:val="auto"/>
          <w:sz w:val="24"/>
          <w:szCs w:val="24"/>
        </w:rPr>
        <w:t>9</w:t>
      </w:r>
      <w:r w:rsidRPr="00A85F81">
        <w:rPr>
          <w:rFonts w:ascii="Times New Roman" w:hAnsi="Times New Roman"/>
          <w:b w:val="0"/>
          <w:i/>
          <w:color w:val="auto"/>
          <w:sz w:val="24"/>
          <w:szCs w:val="24"/>
        </w:rPr>
        <w:t>г.</w:t>
      </w:r>
      <w:r w:rsidR="00294DE9" w:rsidRPr="00A85F81">
        <w:rPr>
          <w:rFonts w:ascii="Times New Roman" w:hAnsi="Times New Roman"/>
          <w:b w:val="0"/>
          <w:i/>
          <w:color w:val="auto"/>
          <w:sz w:val="24"/>
          <w:szCs w:val="24"/>
        </w:rPr>
        <w:t>, в % к В</w:t>
      </w:r>
      <w:bookmarkEnd w:id="1"/>
      <w:bookmarkEnd w:id="2"/>
      <w:r w:rsidR="00294DE9" w:rsidRPr="00A85F81">
        <w:rPr>
          <w:rFonts w:ascii="Times New Roman" w:hAnsi="Times New Roman"/>
          <w:b w:val="0"/>
          <w:i/>
          <w:color w:val="auto"/>
          <w:sz w:val="24"/>
          <w:szCs w:val="24"/>
        </w:rPr>
        <w:t>ВП (согласно данным отчета НСЗ за 2019г.)</w:t>
      </w:r>
    </w:p>
    <w:bookmarkEnd w:id="3"/>
    <w:bookmarkEnd w:id="4"/>
    <w:p w:rsidR="002E3F40" w:rsidRPr="002870B6" w:rsidRDefault="002E3F40" w:rsidP="00E1576F">
      <w:pPr>
        <w:spacing w:after="0" w:line="240" w:lineRule="auto"/>
        <w:ind w:firstLine="567"/>
        <w:contextualSpacing/>
        <w:jc w:val="both"/>
        <w:rPr>
          <w:rFonts w:cs="Times New Roman"/>
          <w:sz w:val="28"/>
          <w:szCs w:val="28"/>
        </w:rPr>
      </w:pPr>
    </w:p>
    <w:p w:rsidR="00210C1C" w:rsidRPr="002870B6" w:rsidRDefault="00210C1C" w:rsidP="00E1576F">
      <w:pPr>
        <w:spacing w:after="0" w:line="240" w:lineRule="auto"/>
        <w:ind w:firstLine="567"/>
        <w:contextualSpacing/>
        <w:jc w:val="both"/>
        <w:rPr>
          <w:rFonts w:cs="Times New Roman"/>
          <w:sz w:val="28"/>
          <w:szCs w:val="28"/>
        </w:rPr>
        <w:sectPr w:rsidR="00210C1C" w:rsidRPr="002870B6" w:rsidSect="00E410CE">
          <w:type w:val="continuous"/>
          <w:pgSz w:w="11906" w:h="16838"/>
          <w:pgMar w:top="1418" w:right="1134" w:bottom="1418" w:left="1134" w:header="709" w:footer="709" w:gutter="0"/>
          <w:cols w:space="708"/>
          <w:docGrid w:linePitch="360"/>
        </w:sectPr>
      </w:pPr>
    </w:p>
    <w:p w:rsidR="007D2914" w:rsidRPr="002870B6" w:rsidRDefault="007D2914" w:rsidP="00E1576F">
      <w:pPr>
        <w:spacing w:after="0" w:line="240" w:lineRule="auto"/>
        <w:ind w:firstLine="706"/>
        <w:contextualSpacing/>
        <w:jc w:val="both"/>
        <w:rPr>
          <w:rFonts w:cs="Times New Roman"/>
          <w:bCs/>
          <w:color w:val="000000" w:themeColor="text1"/>
          <w:sz w:val="28"/>
          <w:szCs w:val="28"/>
        </w:rPr>
      </w:pPr>
      <w:r w:rsidRPr="002870B6">
        <w:rPr>
          <w:rFonts w:cs="Times New Roman"/>
          <w:color w:val="000000" w:themeColor="text1"/>
          <w:sz w:val="28"/>
          <w:szCs w:val="28"/>
        </w:rPr>
        <w:lastRenderedPageBreak/>
        <w:t>Второе ранговое место в структуре текущих расходов на здравоохранение</w:t>
      </w:r>
      <w:r w:rsidR="00210C1C" w:rsidRPr="002870B6">
        <w:rPr>
          <w:rFonts w:cs="Times New Roman"/>
          <w:color w:val="000000" w:themeColor="text1"/>
          <w:sz w:val="28"/>
          <w:szCs w:val="28"/>
        </w:rPr>
        <w:t xml:space="preserve"> это</w:t>
      </w:r>
      <w:r w:rsidRPr="002870B6">
        <w:rPr>
          <w:rFonts w:cs="Times New Roman"/>
          <w:color w:val="000000" w:themeColor="text1"/>
          <w:sz w:val="28"/>
          <w:szCs w:val="28"/>
        </w:rPr>
        <w:t xml:space="preserve"> средства частного сектора. </w:t>
      </w:r>
      <w:r w:rsidRPr="002870B6">
        <w:rPr>
          <w:rFonts w:cs="Times New Roman"/>
          <w:bCs/>
          <w:color w:val="000000" w:themeColor="text1"/>
          <w:sz w:val="28"/>
          <w:szCs w:val="28"/>
        </w:rPr>
        <w:t xml:space="preserve">Схемы HF.2 </w:t>
      </w:r>
      <w:r w:rsidR="00210C1C" w:rsidRPr="002870B6">
        <w:rPr>
          <w:rFonts w:cs="Times New Roman"/>
          <w:bCs/>
          <w:color w:val="000000" w:themeColor="text1"/>
          <w:sz w:val="28"/>
          <w:szCs w:val="28"/>
        </w:rPr>
        <w:t>(с</w:t>
      </w:r>
      <w:r w:rsidRPr="002870B6">
        <w:rPr>
          <w:rFonts w:cs="Times New Roman"/>
          <w:color w:val="000000" w:themeColor="text1"/>
          <w:sz w:val="28"/>
          <w:szCs w:val="28"/>
        </w:rPr>
        <w:t>хемы добровольных медицинских взносов</w:t>
      </w:r>
      <w:r w:rsidR="00210C1C" w:rsidRPr="002870B6">
        <w:rPr>
          <w:rFonts w:cs="Times New Roman"/>
          <w:color w:val="000000" w:themeColor="text1"/>
          <w:sz w:val="28"/>
          <w:szCs w:val="28"/>
        </w:rPr>
        <w:t>)</w:t>
      </w:r>
      <w:r w:rsidRPr="002870B6">
        <w:rPr>
          <w:rFonts w:cs="Times New Roman"/>
          <w:bCs/>
          <w:color w:val="000000" w:themeColor="text1"/>
          <w:sz w:val="28"/>
          <w:szCs w:val="28"/>
        </w:rPr>
        <w:t xml:space="preserve"> и HF.3 </w:t>
      </w:r>
      <w:r w:rsidR="00210C1C" w:rsidRPr="002870B6">
        <w:rPr>
          <w:rFonts w:cs="Times New Roman"/>
          <w:bCs/>
          <w:color w:val="000000" w:themeColor="text1"/>
          <w:sz w:val="28"/>
          <w:szCs w:val="28"/>
        </w:rPr>
        <w:t>(р</w:t>
      </w:r>
      <w:r w:rsidRPr="002870B6">
        <w:rPr>
          <w:rFonts w:cs="Times New Roman"/>
          <w:color w:val="000000" w:themeColor="text1"/>
          <w:sz w:val="28"/>
          <w:szCs w:val="28"/>
        </w:rPr>
        <w:t>асходы домохозяйств</w:t>
      </w:r>
      <w:r w:rsidR="00210C1C" w:rsidRPr="002870B6">
        <w:rPr>
          <w:rFonts w:cs="Times New Roman"/>
          <w:color w:val="000000" w:themeColor="text1"/>
          <w:sz w:val="28"/>
          <w:szCs w:val="28"/>
        </w:rPr>
        <w:t>)</w:t>
      </w:r>
      <w:r w:rsidRPr="002870B6">
        <w:rPr>
          <w:rFonts w:cs="Times New Roman"/>
          <w:bCs/>
          <w:color w:val="000000" w:themeColor="text1"/>
          <w:sz w:val="28"/>
          <w:szCs w:val="28"/>
        </w:rPr>
        <w:t xml:space="preserve"> в совокупности дают объем частных расходов на здравоохранение. Таким образом, </w:t>
      </w:r>
      <w:r w:rsidRPr="002870B6">
        <w:rPr>
          <w:rFonts w:cs="Times New Roman"/>
          <w:bCs/>
          <w:color w:val="000000" w:themeColor="text1"/>
          <w:sz w:val="28"/>
          <w:szCs w:val="28"/>
        </w:rPr>
        <w:lastRenderedPageBreak/>
        <w:t>частные расходы на здравоохранение в 2019 году составили 776 473 424. тенге, или 40%</w:t>
      </w:r>
      <w:r w:rsidR="00D740DE" w:rsidRPr="00D0450E">
        <w:rPr>
          <w:rFonts w:cs="Times New Roman"/>
          <w:bCs/>
          <w:color w:val="000000" w:themeColor="text1"/>
          <w:sz w:val="28"/>
          <w:szCs w:val="28"/>
        </w:rPr>
        <w:t xml:space="preserve"> [1]</w:t>
      </w:r>
      <w:r w:rsidRPr="002870B6">
        <w:rPr>
          <w:rFonts w:cs="Times New Roman"/>
          <w:bCs/>
          <w:color w:val="000000" w:themeColor="text1"/>
          <w:sz w:val="28"/>
          <w:szCs w:val="28"/>
        </w:rPr>
        <w:t>.</w:t>
      </w:r>
    </w:p>
    <w:p w:rsidR="007D2914" w:rsidRPr="002870B6" w:rsidRDefault="007D2914" w:rsidP="00E1576F">
      <w:pPr>
        <w:spacing w:after="0" w:line="240" w:lineRule="auto"/>
        <w:ind w:firstLine="708"/>
        <w:contextualSpacing/>
        <w:jc w:val="both"/>
        <w:rPr>
          <w:rFonts w:cs="Times New Roman"/>
          <w:color w:val="000000" w:themeColor="text1"/>
          <w:sz w:val="28"/>
          <w:szCs w:val="28"/>
          <w:lang w:val="kk-KZ"/>
        </w:rPr>
      </w:pPr>
      <w:r w:rsidRPr="002870B6">
        <w:rPr>
          <w:rFonts w:cs="Times New Roman"/>
          <w:color w:val="000000" w:themeColor="text1"/>
          <w:sz w:val="28"/>
          <w:szCs w:val="28"/>
        </w:rPr>
        <w:t>Данный показатель выше среднего значения показателя стран-членов ОЭСР, где уровень частных расходов составляет 27%</w:t>
      </w:r>
      <w:r w:rsidRPr="002870B6">
        <w:rPr>
          <w:rFonts w:cs="Times New Roman"/>
          <w:color w:val="000000" w:themeColor="text1"/>
          <w:sz w:val="28"/>
          <w:szCs w:val="28"/>
          <w:lang w:val="kk-KZ"/>
        </w:rPr>
        <w:t>. (рисунок 3).</w:t>
      </w:r>
    </w:p>
    <w:p w:rsidR="00294DE9" w:rsidRPr="002870B6" w:rsidRDefault="00294DE9" w:rsidP="00294DE9">
      <w:pPr>
        <w:tabs>
          <w:tab w:val="left" w:pos="851"/>
        </w:tabs>
        <w:spacing w:after="0" w:line="240" w:lineRule="auto"/>
        <w:jc w:val="both"/>
        <w:rPr>
          <w:rFonts w:cs="Times New Roman"/>
          <w:sz w:val="28"/>
          <w:szCs w:val="28"/>
          <w:highlight w:val="yellow"/>
        </w:rPr>
        <w:sectPr w:rsidR="00294DE9" w:rsidRPr="002870B6" w:rsidSect="00294DE9">
          <w:type w:val="continuous"/>
          <w:pgSz w:w="11906" w:h="16838"/>
          <w:pgMar w:top="1418" w:right="1134" w:bottom="1418" w:left="1134" w:header="709" w:footer="709" w:gutter="0"/>
          <w:cols w:num="2" w:space="708"/>
          <w:docGrid w:linePitch="360"/>
        </w:sectPr>
      </w:pPr>
    </w:p>
    <w:p w:rsidR="00294DE9" w:rsidRPr="002870B6" w:rsidRDefault="00294DE9" w:rsidP="00294DE9">
      <w:pPr>
        <w:tabs>
          <w:tab w:val="left" w:pos="851"/>
        </w:tabs>
        <w:spacing w:after="0" w:line="240" w:lineRule="auto"/>
        <w:jc w:val="both"/>
        <w:rPr>
          <w:rFonts w:cs="Times New Roman"/>
          <w:sz w:val="28"/>
          <w:szCs w:val="28"/>
        </w:rPr>
      </w:pPr>
      <w:r w:rsidRPr="002870B6">
        <w:rPr>
          <w:rFonts w:cs="Times New Roman"/>
          <w:noProof/>
          <w:sz w:val="28"/>
          <w:szCs w:val="28"/>
          <w:lang w:eastAsia="ru-RU"/>
        </w:rPr>
        <w:lastRenderedPageBreak/>
        <w:drawing>
          <wp:anchor distT="0" distB="0" distL="114300" distR="114300" simplePos="0" relativeHeight="251661312" behindDoc="0" locked="0" layoutInCell="1" allowOverlap="1">
            <wp:simplePos x="0" y="0"/>
            <wp:positionH relativeFrom="column">
              <wp:posOffset>62865</wp:posOffset>
            </wp:positionH>
            <wp:positionV relativeFrom="paragraph">
              <wp:posOffset>222885</wp:posOffset>
            </wp:positionV>
            <wp:extent cx="5984875" cy="1774190"/>
            <wp:effectExtent l="19050" t="0" r="15875" b="0"/>
            <wp:wrapSquare wrapText="bothSides"/>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294DE9" w:rsidRPr="002870B6" w:rsidRDefault="00294DE9" w:rsidP="00294DE9">
      <w:pPr>
        <w:pStyle w:val="ac"/>
        <w:spacing w:after="0"/>
        <w:contextualSpacing/>
        <w:jc w:val="center"/>
        <w:rPr>
          <w:rFonts w:ascii="Times New Roman" w:hAnsi="Times New Roman"/>
          <w:b w:val="0"/>
          <w:i/>
          <w:color w:val="auto"/>
          <w:sz w:val="28"/>
          <w:szCs w:val="28"/>
        </w:rPr>
      </w:pPr>
    </w:p>
    <w:p w:rsidR="00CE0DB7" w:rsidRPr="002870B6" w:rsidRDefault="00CE0DB7" w:rsidP="00294DE9">
      <w:pPr>
        <w:pStyle w:val="ac"/>
        <w:spacing w:after="0"/>
        <w:contextualSpacing/>
        <w:jc w:val="center"/>
        <w:rPr>
          <w:rFonts w:ascii="Times New Roman" w:hAnsi="Times New Roman"/>
          <w:b w:val="0"/>
          <w:i/>
          <w:color w:val="auto"/>
          <w:sz w:val="28"/>
          <w:szCs w:val="28"/>
        </w:rPr>
        <w:sectPr w:rsidR="00CE0DB7" w:rsidRPr="002870B6" w:rsidSect="00CE0DB7">
          <w:type w:val="continuous"/>
          <w:pgSz w:w="11906" w:h="16838"/>
          <w:pgMar w:top="1418" w:right="1134" w:bottom="1418" w:left="1134" w:header="709" w:footer="709" w:gutter="0"/>
          <w:cols w:num="2" w:space="708"/>
          <w:docGrid w:linePitch="360"/>
        </w:sectPr>
      </w:pPr>
    </w:p>
    <w:p w:rsidR="00560A6A" w:rsidRPr="002870B6" w:rsidRDefault="00560A6A" w:rsidP="00294DE9">
      <w:pPr>
        <w:pStyle w:val="ac"/>
        <w:spacing w:after="0"/>
        <w:contextualSpacing/>
        <w:jc w:val="center"/>
        <w:rPr>
          <w:rFonts w:ascii="Times New Roman" w:hAnsi="Times New Roman"/>
          <w:b w:val="0"/>
          <w:i/>
          <w:color w:val="auto"/>
          <w:sz w:val="28"/>
          <w:szCs w:val="28"/>
        </w:rPr>
      </w:pPr>
    </w:p>
    <w:p w:rsidR="00294DE9" w:rsidRPr="00A85F81" w:rsidRDefault="00294DE9" w:rsidP="00294DE9">
      <w:pPr>
        <w:pStyle w:val="ac"/>
        <w:spacing w:after="0"/>
        <w:contextualSpacing/>
        <w:jc w:val="center"/>
        <w:rPr>
          <w:rFonts w:ascii="Times New Roman" w:hAnsi="Times New Roman"/>
          <w:b w:val="0"/>
          <w:i/>
          <w:color w:val="auto"/>
          <w:sz w:val="24"/>
          <w:szCs w:val="24"/>
        </w:rPr>
      </w:pPr>
      <w:r w:rsidRPr="00A85F81">
        <w:rPr>
          <w:rFonts w:ascii="Times New Roman" w:hAnsi="Times New Roman"/>
          <w:b w:val="0"/>
          <w:i/>
          <w:color w:val="auto"/>
          <w:sz w:val="24"/>
          <w:szCs w:val="24"/>
        </w:rPr>
        <w:t xml:space="preserve">Рисунок 3 – </w:t>
      </w:r>
      <w:r w:rsidR="0091487F" w:rsidRPr="00A85F81">
        <w:rPr>
          <w:rFonts w:ascii="Times New Roman" w:hAnsi="Times New Roman"/>
          <w:b w:val="0"/>
          <w:i/>
          <w:color w:val="auto"/>
          <w:sz w:val="24"/>
          <w:szCs w:val="24"/>
        </w:rPr>
        <w:t xml:space="preserve">Частные расходы </w:t>
      </w:r>
      <w:r w:rsidRPr="00A85F81">
        <w:rPr>
          <w:rFonts w:ascii="Times New Roman" w:hAnsi="Times New Roman"/>
          <w:b w:val="0"/>
          <w:i/>
          <w:color w:val="auto"/>
          <w:sz w:val="24"/>
          <w:szCs w:val="24"/>
        </w:rPr>
        <w:t xml:space="preserve">на здравоохранение в Казахстане и в странах ОЭСР в 2019г., в % к ВВП </w:t>
      </w:r>
    </w:p>
    <w:p w:rsidR="00C919B6" w:rsidRPr="002870B6" w:rsidRDefault="00C919B6" w:rsidP="00C919B6">
      <w:pPr>
        <w:pStyle w:val="HTML"/>
        <w:shd w:val="clear" w:color="auto" w:fill="F8F9FA"/>
        <w:ind w:firstLine="567"/>
        <w:jc w:val="both"/>
        <w:rPr>
          <w:rFonts w:ascii="Times New Roman" w:hAnsi="Times New Roman" w:cs="Times New Roman"/>
          <w:b/>
          <w:color w:val="365F91" w:themeColor="accent1" w:themeShade="BF"/>
          <w:sz w:val="28"/>
          <w:szCs w:val="28"/>
        </w:rPr>
      </w:pPr>
    </w:p>
    <w:p w:rsidR="00560A6A" w:rsidRPr="002870B6" w:rsidRDefault="00560A6A" w:rsidP="00C919B6">
      <w:pPr>
        <w:pStyle w:val="HTML"/>
        <w:shd w:val="clear" w:color="auto" w:fill="F8F9FA"/>
        <w:ind w:firstLine="567"/>
        <w:jc w:val="both"/>
        <w:rPr>
          <w:rFonts w:ascii="Times New Roman" w:hAnsi="Times New Roman" w:cs="Times New Roman"/>
          <w:b/>
          <w:color w:val="365F91" w:themeColor="accent1" w:themeShade="BF"/>
          <w:sz w:val="28"/>
          <w:szCs w:val="28"/>
        </w:rPr>
        <w:sectPr w:rsidR="00560A6A" w:rsidRPr="002870B6" w:rsidSect="00CE0DB7">
          <w:type w:val="continuous"/>
          <w:pgSz w:w="11906" w:h="16838"/>
          <w:pgMar w:top="1418" w:right="1134" w:bottom="1418" w:left="1134" w:header="709" w:footer="709" w:gutter="0"/>
          <w:cols w:space="708"/>
          <w:docGrid w:linePitch="360"/>
        </w:sectPr>
      </w:pPr>
    </w:p>
    <w:p w:rsidR="00C919B6" w:rsidRPr="002870B6" w:rsidRDefault="008D3486" w:rsidP="00B03DCF">
      <w:pPr>
        <w:pStyle w:val="HTML"/>
        <w:shd w:val="clear" w:color="auto" w:fill="F8F9FA"/>
        <w:ind w:firstLine="426"/>
        <w:jc w:val="both"/>
        <w:rPr>
          <w:rFonts w:ascii="Times New Roman" w:hAnsi="Times New Roman" w:cs="Times New Roman"/>
          <w:b/>
          <w:color w:val="365F91" w:themeColor="accent1" w:themeShade="BF"/>
          <w:sz w:val="28"/>
          <w:szCs w:val="28"/>
        </w:rPr>
      </w:pPr>
      <w:r>
        <w:rPr>
          <w:rFonts w:ascii="Times New Roman" w:hAnsi="Times New Roman" w:cs="Times New Roman"/>
          <w:b/>
          <w:color w:val="365F91" w:themeColor="accent1" w:themeShade="BF"/>
          <w:sz w:val="28"/>
          <w:szCs w:val="28"/>
        </w:rPr>
        <w:lastRenderedPageBreak/>
        <w:t xml:space="preserve">Совершенствование подходов при формировании НСЗ на 2020 год в связи с </w:t>
      </w:r>
      <w:r w:rsidR="00C919B6" w:rsidRPr="002870B6">
        <w:rPr>
          <w:rFonts w:ascii="Times New Roman" w:hAnsi="Times New Roman" w:cs="Times New Roman"/>
          <w:b/>
          <w:color w:val="365F91" w:themeColor="accent1" w:themeShade="BF"/>
          <w:sz w:val="28"/>
          <w:szCs w:val="28"/>
          <w:lang w:val="en-US"/>
        </w:rPr>
        <w:t>COVID</w:t>
      </w:r>
      <w:r w:rsidR="00C919B6" w:rsidRPr="002870B6">
        <w:rPr>
          <w:rFonts w:ascii="Times New Roman" w:hAnsi="Times New Roman" w:cs="Times New Roman"/>
          <w:b/>
          <w:color w:val="365F91" w:themeColor="accent1" w:themeShade="BF"/>
          <w:sz w:val="28"/>
          <w:szCs w:val="28"/>
        </w:rPr>
        <w:t>-19</w:t>
      </w:r>
      <w:r>
        <w:rPr>
          <w:rFonts w:ascii="Times New Roman" w:hAnsi="Times New Roman" w:cs="Times New Roman"/>
          <w:b/>
          <w:color w:val="365F91" w:themeColor="accent1" w:themeShade="BF"/>
          <w:sz w:val="28"/>
          <w:szCs w:val="28"/>
        </w:rPr>
        <w:t>.</w:t>
      </w:r>
    </w:p>
    <w:p w:rsidR="00861793" w:rsidRDefault="00861793" w:rsidP="00294DE9">
      <w:pPr>
        <w:tabs>
          <w:tab w:val="left" w:pos="851"/>
        </w:tabs>
        <w:spacing w:after="0" w:line="240" w:lineRule="auto"/>
        <w:jc w:val="both"/>
        <w:rPr>
          <w:rFonts w:cs="Times New Roman"/>
          <w:sz w:val="28"/>
          <w:szCs w:val="28"/>
        </w:rPr>
      </w:pPr>
    </w:p>
    <w:p w:rsidR="00861793" w:rsidRDefault="00861793" w:rsidP="00294DE9">
      <w:pPr>
        <w:tabs>
          <w:tab w:val="left" w:pos="851"/>
        </w:tabs>
        <w:spacing w:after="0" w:line="240" w:lineRule="auto"/>
        <w:jc w:val="both"/>
        <w:rPr>
          <w:rFonts w:cs="Times New Roman"/>
          <w:sz w:val="28"/>
          <w:szCs w:val="28"/>
        </w:rPr>
      </w:pPr>
    </w:p>
    <w:p w:rsidR="00861793" w:rsidRDefault="00861793" w:rsidP="00294DE9">
      <w:pPr>
        <w:tabs>
          <w:tab w:val="left" w:pos="851"/>
        </w:tabs>
        <w:spacing w:after="0" w:line="240" w:lineRule="auto"/>
        <w:jc w:val="both"/>
        <w:rPr>
          <w:rFonts w:cs="Times New Roman"/>
          <w:sz w:val="28"/>
          <w:szCs w:val="28"/>
        </w:rPr>
      </w:pPr>
    </w:p>
    <w:p w:rsidR="00861793" w:rsidRDefault="00861793" w:rsidP="00294DE9">
      <w:pPr>
        <w:tabs>
          <w:tab w:val="left" w:pos="851"/>
        </w:tabs>
        <w:spacing w:after="0" w:line="240" w:lineRule="auto"/>
        <w:jc w:val="both"/>
        <w:rPr>
          <w:rFonts w:cs="Times New Roman"/>
          <w:sz w:val="28"/>
          <w:szCs w:val="28"/>
        </w:rPr>
      </w:pPr>
    </w:p>
    <w:p w:rsidR="00861793" w:rsidRPr="002870B6" w:rsidRDefault="00861793" w:rsidP="00294DE9">
      <w:pPr>
        <w:tabs>
          <w:tab w:val="left" w:pos="851"/>
        </w:tabs>
        <w:spacing w:after="0" w:line="240" w:lineRule="auto"/>
        <w:jc w:val="both"/>
        <w:rPr>
          <w:rFonts w:cs="Times New Roman"/>
          <w:sz w:val="28"/>
          <w:szCs w:val="28"/>
        </w:rPr>
        <w:sectPr w:rsidR="00861793" w:rsidRPr="002870B6" w:rsidSect="00C919B6">
          <w:type w:val="continuous"/>
          <w:pgSz w:w="11906" w:h="16838"/>
          <w:pgMar w:top="1418" w:right="1134" w:bottom="1418" w:left="1134" w:header="709" w:footer="709" w:gutter="0"/>
          <w:cols w:num="2" w:space="708"/>
          <w:docGrid w:linePitch="360"/>
        </w:sectPr>
      </w:pPr>
    </w:p>
    <w:p w:rsidR="003C4D76" w:rsidRPr="002870B6" w:rsidRDefault="00FF39B0" w:rsidP="004F55A4">
      <w:pPr>
        <w:spacing w:after="0" w:line="240" w:lineRule="auto"/>
        <w:ind w:firstLine="567"/>
        <w:contextualSpacing/>
        <w:jc w:val="both"/>
        <w:rPr>
          <w:rFonts w:cs="Times New Roman"/>
          <w:color w:val="000000" w:themeColor="text1"/>
          <w:sz w:val="28"/>
          <w:szCs w:val="28"/>
        </w:rPr>
      </w:pPr>
      <w:r w:rsidRPr="002870B6">
        <w:rPr>
          <w:rFonts w:cs="Times New Roman"/>
          <w:color w:val="000000" w:themeColor="text1"/>
          <w:sz w:val="28"/>
          <w:szCs w:val="28"/>
        </w:rPr>
        <w:lastRenderedPageBreak/>
        <w:t xml:space="preserve">В текущем году в связи </w:t>
      </w:r>
      <w:r w:rsidR="0096320B" w:rsidRPr="002870B6">
        <w:rPr>
          <w:rFonts w:cs="Times New Roman"/>
          <w:color w:val="000000" w:themeColor="text1"/>
          <w:sz w:val="28"/>
          <w:szCs w:val="28"/>
        </w:rPr>
        <w:t xml:space="preserve">с распространением коронавирусной инфекции </w:t>
      </w:r>
      <w:r w:rsidR="0096320B" w:rsidRPr="002870B6">
        <w:rPr>
          <w:rFonts w:cs="Times New Roman"/>
          <w:color w:val="000000" w:themeColor="text1"/>
          <w:sz w:val="28"/>
          <w:szCs w:val="28"/>
          <w:lang w:val="en-US"/>
        </w:rPr>
        <w:t>Covid</w:t>
      </w:r>
      <w:r w:rsidR="0096320B" w:rsidRPr="002870B6">
        <w:rPr>
          <w:rFonts w:cs="Times New Roman"/>
          <w:color w:val="000000" w:themeColor="text1"/>
          <w:sz w:val="28"/>
          <w:szCs w:val="28"/>
        </w:rPr>
        <w:t>-19 увеличились расходы на здравоохранение во</w:t>
      </w:r>
      <w:r w:rsidR="003C4D76" w:rsidRPr="002870B6">
        <w:rPr>
          <w:rFonts w:cs="Times New Roman"/>
          <w:color w:val="000000" w:themeColor="text1"/>
          <w:sz w:val="28"/>
          <w:szCs w:val="28"/>
        </w:rPr>
        <w:t xml:space="preserve"> всех странах мира</w:t>
      </w:r>
      <w:r w:rsidR="0096320B" w:rsidRPr="002870B6">
        <w:rPr>
          <w:rFonts w:cs="Times New Roman"/>
          <w:color w:val="000000" w:themeColor="text1"/>
          <w:sz w:val="28"/>
          <w:szCs w:val="28"/>
        </w:rPr>
        <w:t>.</w:t>
      </w:r>
    </w:p>
    <w:p w:rsidR="00DF398C" w:rsidRPr="002870B6" w:rsidRDefault="003C4D76" w:rsidP="004F55A4">
      <w:pPr>
        <w:spacing w:after="0" w:line="240" w:lineRule="auto"/>
        <w:ind w:firstLine="567"/>
        <w:contextualSpacing/>
        <w:jc w:val="both"/>
        <w:rPr>
          <w:rFonts w:cs="Times New Roman"/>
          <w:color w:val="000000" w:themeColor="text1"/>
          <w:sz w:val="28"/>
          <w:szCs w:val="28"/>
        </w:rPr>
      </w:pPr>
      <w:r w:rsidRPr="002870B6">
        <w:rPr>
          <w:rFonts w:cs="Times New Roman"/>
          <w:color w:val="000000" w:themeColor="text1"/>
          <w:sz w:val="28"/>
          <w:szCs w:val="28"/>
        </w:rPr>
        <w:t>6 и 7 октября 2020 года прошло ежегодное заседание экспертов ОЭСР по статистике здравоохранения (</w:t>
      </w:r>
      <w:r w:rsidRPr="002870B6">
        <w:rPr>
          <w:rFonts w:cs="Times New Roman"/>
          <w:color w:val="000000" w:themeColor="text1"/>
          <w:sz w:val="28"/>
          <w:szCs w:val="28"/>
          <w:lang w:val="en-US"/>
        </w:rPr>
        <w:t>Health</w:t>
      </w:r>
      <w:r w:rsidRPr="002870B6">
        <w:rPr>
          <w:rFonts w:cs="Times New Roman"/>
          <w:color w:val="000000" w:themeColor="text1"/>
          <w:sz w:val="28"/>
          <w:szCs w:val="28"/>
        </w:rPr>
        <w:t xml:space="preserve"> </w:t>
      </w:r>
      <w:r w:rsidRPr="002870B6">
        <w:rPr>
          <w:rFonts w:cs="Times New Roman"/>
          <w:color w:val="000000" w:themeColor="text1"/>
          <w:sz w:val="28"/>
          <w:szCs w:val="28"/>
          <w:lang w:val="en-US"/>
        </w:rPr>
        <w:t>Statistics</w:t>
      </w:r>
      <w:r w:rsidR="00167FD0">
        <w:rPr>
          <w:rFonts w:cs="Times New Roman"/>
          <w:color w:val="000000" w:themeColor="text1"/>
          <w:sz w:val="28"/>
          <w:szCs w:val="28"/>
        </w:rPr>
        <w:t xml:space="preserve"> </w:t>
      </w:r>
      <w:r w:rsidR="00167FD0">
        <w:rPr>
          <w:rFonts w:cs="Times New Roman"/>
          <w:color w:val="000000" w:themeColor="text1"/>
          <w:sz w:val="28"/>
          <w:szCs w:val="28"/>
          <w:lang w:val="en-US"/>
        </w:rPr>
        <w:t>OECD</w:t>
      </w:r>
      <w:r w:rsidRPr="002870B6">
        <w:rPr>
          <w:rFonts w:cs="Times New Roman"/>
          <w:color w:val="000000" w:themeColor="text1"/>
          <w:sz w:val="28"/>
          <w:szCs w:val="28"/>
        </w:rPr>
        <w:t>) и экспертов по качеству и результатам медицинского обслуживания (</w:t>
      </w:r>
      <w:r w:rsidRPr="002870B6">
        <w:rPr>
          <w:rFonts w:cs="Times New Roman"/>
          <w:color w:val="000000" w:themeColor="text1"/>
          <w:sz w:val="28"/>
          <w:szCs w:val="28"/>
          <w:lang w:val="en-US"/>
        </w:rPr>
        <w:t>Health</w:t>
      </w:r>
      <w:r w:rsidRPr="002870B6">
        <w:rPr>
          <w:rFonts w:cs="Times New Roman"/>
          <w:color w:val="000000" w:themeColor="text1"/>
          <w:sz w:val="28"/>
          <w:szCs w:val="28"/>
        </w:rPr>
        <w:t xml:space="preserve"> </w:t>
      </w:r>
      <w:r w:rsidRPr="002870B6">
        <w:rPr>
          <w:rFonts w:cs="Times New Roman"/>
          <w:color w:val="000000" w:themeColor="text1"/>
          <w:sz w:val="28"/>
          <w:szCs w:val="28"/>
          <w:lang w:val="en-US"/>
        </w:rPr>
        <w:t>Care</w:t>
      </w:r>
      <w:r w:rsidRPr="002870B6">
        <w:rPr>
          <w:rFonts w:cs="Times New Roman"/>
          <w:color w:val="000000" w:themeColor="text1"/>
          <w:sz w:val="28"/>
          <w:szCs w:val="28"/>
        </w:rPr>
        <w:t xml:space="preserve"> </w:t>
      </w:r>
      <w:r w:rsidRPr="002870B6">
        <w:rPr>
          <w:rFonts w:cs="Times New Roman"/>
          <w:color w:val="000000" w:themeColor="text1"/>
          <w:sz w:val="28"/>
          <w:szCs w:val="28"/>
          <w:lang w:val="en-US"/>
        </w:rPr>
        <w:t>Quality</w:t>
      </w:r>
      <w:r w:rsidRPr="002870B6">
        <w:rPr>
          <w:rFonts w:cs="Times New Roman"/>
          <w:color w:val="000000" w:themeColor="text1"/>
          <w:sz w:val="28"/>
          <w:szCs w:val="28"/>
        </w:rPr>
        <w:t xml:space="preserve"> </w:t>
      </w:r>
      <w:r w:rsidRPr="002870B6">
        <w:rPr>
          <w:rFonts w:cs="Times New Roman"/>
          <w:color w:val="000000" w:themeColor="text1"/>
          <w:sz w:val="28"/>
          <w:szCs w:val="28"/>
          <w:lang w:val="en-US"/>
        </w:rPr>
        <w:t>and</w:t>
      </w:r>
      <w:r w:rsidRPr="002870B6">
        <w:rPr>
          <w:rFonts w:cs="Times New Roman"/>
          <w:color w:val="000000" w:themeColor="text1"/>
          <w:sz w:val="28"/>
          <w:szCs w:val="28"/>
        </w:rPr>
        <w:t xml:space="preserve"> </w:t>
      </w:r>
      <w:r w:rsidRPr="002870B6">
        <w:rPr>
          <w:rFonts w:cs="Times New Roman"/>
          <w:color w:val="000000" w:themeColor="text1"/>
          <w:sz w:val="28"/>
          <w:szCs w:val="28"/>
          <w:lang w:val="en-US"/>
        </w:rPr>
        <w:t>Outcomes</w:t>
      </w:r>
      <w:r w:rsidR="00167FD0" w:rsidRPr="00167FD0">
        <w:rPr>
          <w:rFonts w:cs="Times New Roman"/>
          <w:color w:val="000000" w:themeColor="text1"/>
          <w:sz w:val="28"/>
          <w:szCs w:val="28"/>
        </w:rPr>
        <w:t xml:space="preserve"> </w:t>
      </w:r>
      <w:r w:rsidR="00167FD0">
        <w:rPr>
          <w:rFonts w:cs="Times New Roman"/>
          <w:color w:val="000000" w:themeColor="text1"/>
          <w:sz w:val="28"/>
          <w:szCs w:val="28"/>
          <w:lang w:val="en-US"/>
        </w:rPr>
        <w:t>OECD</w:t>
      </w:r>
      <w:r w:rsidRPr="002870B6">
        <w:rPr>
          <w:rFonts w:cs="Times New Roman"/>
          <w:color w:val="000000" w:themeColor="text1"/>
          <w:sz w:val="28"/>
          <w:szCs w:val="28"/>
        </w:rPr>
        <w:t>)</w:t>
      </w:r>
      <w:r w:rsidR="00C919B6" w:rsidRPr="002870B6">
        <w:rPr>
          <w:rFonts w:cs="Times New Roman"/>
          <w:color w:val="000000" w:themeColor="text1"/>
          <w:sz w:val="28"/>
          <w:szCs w:val="28"/>
        </w:rPr>
        <w:t>, где приняли участие и э</w:t>
      </w:r>
      <w:r w:rsidR="00DF398C" w:rsidRPr="002870B6">
        <w:rPr>
          <w:rFonts w:cs="Times New Roman"/>
          <w:color w:val="000000" w:themeColor="text1"/>
          <w:sz w:val="28"/>
          <w:szCs w:val="28"/>
        </w:rPr>
        <w:t xml:space="preserve">ксперты </w:t>
      </w:r>
      <w:r w:rsidR="00167FD0">
        <w:rPr>
          <w:rFonts w:cs="Times New Roman"/>
          <w:color w:val="000000" w:themeColor="text1"/>
          <w:sz w:val="28"/>
          <w:szCs w:val="28"/>
        </w:rPr>
        <w:t xml:space="preserve">ЦЭ и ОТЗ </w:t>
      </w:r>
      <w:r w:rsidR="00DF398C" w:rsidRPr="002870B6">
        <w:rPr>
          <w:rFonts w:cs="Times New Roman"/>
          <w:color w:val="000000" w:themeColor="text1"/>
          <w:sz w:val="28"/>
          <w:szCs w:val="28"/>
        </w:rPr>
        <w:t>РЦРЗ</w:t>
      </w:r>
      <w:r w:rsidR="00C919B6" w:rsidRPr="002870B6">
        <w:rPr>
          <w:rFonts w:cs="Times New Roman"/>
          <w:color w:val="000000" w:themeColor="text1"/>
          <w:sz w:val="28"/>
          <w:szCs w:val="28"/>
        </w:rPr>
        <w:t>.</w:t>
      </w:r>
    </w:p>
    <w:p w:rsidR="00DF398C" w:rsidRPr="002870B6" w:rsidRDefault="003C4D76" w:rsidP="004F55A4">
      <w:pPr>
        <w:spacing w:after="0" w:line="240" w:lineRule="auto"/>
        <w:ind w:firstLine="567"/>
        <w:contextualSpacing/>
        <w:jc w:val="both"/>
        <w:rPr>
          <w:rFonts w:cs="Times New Roman"/>
          <w:color w:val="202124"/>
          <w:sz w:val="28"/>
          <w:szCs w:val="28"/>
        </w:rPr>
      </w:pPr>
      <w:r w:rsidRPr="002870B6">
        <w:rPr>
          <w:rFonts w:cs="Times New Roman"/>
          <w:color w:val="000000" w:themeColor="text1"/>
          <w:sz w:val="28"/>
          <w:szCs w:val="28"/>
        </w:rPr>
        <w:t>Целью совместного заседания двух групп было обсуждение меняющихся потребностей</w:t>
      </w:r>
      <w:r w:rsidR="00B31E76" w:rsidRPr="002870B6">
        <w:rPr>
          <w:rFonts w:cs="Times New Roman"/>
          <w:color w:val="000000" w:themeColor="text1"/>
          <w:sz w:val="28"/>
          <w:szCs w:val="28"/>
        </w:rPr>
        <w:t xml:space="preserve"> </w:t>
      </w:r>
      <w:r w:rsidRPr="002870B6">
        <w:rPr>
          <w:rFonts w:cs="Times New Roman"/>
          <w:color w:val="202124"/>
          <w:sz w:val="28"/>
          <w:szCs w:val="28"/>
        </w:rPr>
        <w:t xml:space="preserve">в </w:t>
      </w:r>
      <w:r w:rsidRPr="002870B6">
        <w:rPr>
          <w:rFonts w:cs="Times New Roman"/>
          <w:color w:val="202124"/>
          <w:sz w:val="28"/>
          <w:szCs w:val="28"/>
        </w:rPr>
        <w:lastRenderedPageBreak/>
        <w:t>статистике здравоохранения в ответ на кризис COVID-19, а также обсуждение вариантов измерения качества на этапах реагирования и восстановления</w:t>
      </w:r>
      <w:r w:rsidR="00D0450E" w:rsidRPr="00D0450E">
        <w:rPr>
          <w:rFonts w:cs="Times New Roman"/>
          <w:color w:val="202124"/>
          <w:sz w:val="28"/>
          <w:szCs w:val="28"/>
        </w:rPr>
        <w:t xml:space="preserve"> [2]</w:t>
      </w:r>
      <w:r w:rsidRPr="002870B6">
        <w:rPr>
          <w:rFonts w:cs="Times New Roman"/>
          <w:color w:val="202124"/>
          <w:sz w:val="28"/>
          <w:szCs w:val="28"/>
        </w:rPr>
        <w:t>.</w:t>
      </w:r>
    </w:p>
    <w:p w:rsidR="000F615B" w:rsidRPr="002870B6" w:rsidRDefault="004F55A4" w:rsidP="004F55A4">
      <w:pPr>
        <w:pStyle w:val="af4"/>
        <w:shd w:val="clear" w:color="auto" w:fill="FFFFFF"/>
        <w:spacing w:before="0" w:beforeAutospacing="0" w:after="0" w:afterAutospacing="0"/>
        <w:ind w:firstLine="567"/>
        <w:jc w:val="both"/>
        <w:rPr>
          <w:color w:val="202124"/>
          <w:sz w:val="28"/>
          <w:szCs w:val="28"/>
        </w:rPr>
      </w:pPr>
      <w:r w:rsidRPr="002870B6">
        <w:rPr>
          <w:color w:val="202124"/>
          <w:sz w:val="28"/>
          <w:szCs w:val="28"/>
        </w:rPr>
        <w:t>Кроме того, с</w:t>
      </w:r>
      <w:r w:rsidR="000F615B" w:rsidRPr="002870B6">
        <w:rPr>
          <w:color w:val="202124"/>
          <w:sz w:val="28"/>
          <w:szCs w:val="28"/>
        </w:rPr>
        <w:t xml:space="preserve">пециалисты </w:t>
      </w:r>
      <w:r w:rsidR="000F615B" w:rsidRPr="002870B6">
        <w:rPr>
          <w:color w:val="202124"/>
          <w:sz w:val="28"/>
          <w:szCs w:val="28"/>
          <w:lang w:val="en-US"/>
        </w:rPr>
        <w:t>JHAQ</w:t>
      </w:r>
      <w:r w:rsidR="00B05CCA" w:rsidRPr="002870B6">
        <w:rPr>
          <w:color w:val="202124"/>
          <w:sz w:val="28"/>
          <w:szCs w:val="28"/>
        </w:rPr>
        <w:t xml:space="preserve"> </w:t>
      </w:r>
      <w:r w:rsidR="000F615B" w:rsidRPr="002870B6">
        <w:rPr>
          <w:sz w:val="28"/>
          <w:szCs w:val="28"/>
        </w:rPr>
        <w:t xml:space="preserve">по учету расходов отметили, что </w:t>
      </w:r>
      <w:r w:rsidR="000F615B" w:rsidRPr="002870B6">
        <w:rPr>
          <w:color w:val="202124"/>
          <w:sz w:val="28"/>
          <w:szCs w:val="28"/>
        </w:rPr>
        <w:t xml:space="preserve">пандемия окажет значительное влияние на состав показателей расходов на здравоохранение 2020 года, но при этом не меняет фундаментальных принципов учета, на которых основана </w:t>
      </w:r>
      <w:r w:rsidR="00B301BB">
        <w:rPr>
          <w:color w:val="202124"/>
          <w:sz w:val="28"/>
          <w:szCs w:val="28"/>
          <w:lang w:val="en-US"/>
        </w:rPr>
        <w:t>SHA</w:t>
      </w:r>
      <w:r w:rsidR="006A2D6F" w:rsidRPr="002870B6">
        <w:rPr>
          <w:color w:val="202124"/>
          <w:sz w:val="28"/>
          <w:szCs w:val="28"/>
        </w:rPr>
        <w:t xml:space="preserve"> 2011</w:t>
      </w:r>
      <w:r w:rsidR="00D0450E" w:rsidRPr="00D0450E">
        <w:rPr>
          <w:color w:val="202124"/>
          <w:sz w:val="28"/>
          <w:szCs w:val="28"/>
        </w:rPr>
        <w:t xml:space="preserve"> [3]</w:t>
      </w:r>
      <w:r w:rsidR="000F615B" w:rsidRPr="002870B6">
        <w:rPr>
          <w:color w:val="202124"/>
          <w:sz w:val="28"/>
          <w:szCs w:val="28"/>
        </w:rPr>
        <w:t xml:space="preserve">. </w:t>
      </w:r>
    </w:p>
    <w:p w:rsidR="002C192C" w:rsidRPr="002870B6" w:rsidRDefault="002C192C" w:rsidP="002C192C">
      <w:pPr>
        <w:pStyle w:val="HTML"/>
        <w:shd w:val="clear" w:color="auto" w:fill="F8F9FA"/>
        <w:ind w:firstLine="567"/>
        <w:jc w:val="both"/>
        <w:rPr>
          <w:rFonts w:ascii="Times New Roman" w:hAnsi="Times New Roman" w:cs="Times New Roman"/>
          <w:color w:val="202124"/>
          <w:sz w:val="28"/>
          <w:szCs w:val="28"/>
        </w:rPr>
      </w:pPr>
      <w:r w:rsidRPr="002870B6">
        <w:rPr>
          <w:rFonts w:ascii="Times New Roman" w:hAnsi="Times New Roman" w:cs="Times New Roman"/>
          <w:color w:val="202124"/>
          <w:sz w:val="28"/>
          <w:szCs w:val="28"/>
        </w:rPr>
        <w:t xml:space="preserve">Эксперты предлагают внести в </w:t>
      </w:r>
      <w:r w:rsidR="00B03DCF" w:rsidRPr="002870B6">
        <w:rPr>
          <w:rFonts w:ascii="Times New Roman" w:hAnsi="Times New Roman" w:cs="Times New Roman"/>
          <w:color w:val="202124"/>
          <w:sz w:val="28"/>
          <w:szCs w:val="28"/>
        </w:rPr>
        <w:t xml:space="preserve">систему </w:t>
      </w:r>
      <w:r w:rsidRPr="002870B6">
        <w:rPr>
          <w:rFonts w:ascii="Times New Roman" w:hAnsi="Times New Roman" w:cs="Times New Roman"/>
          <w:color w:val="202124"/>
          <w:sz w:val="28"/>
          <w:szCs w:val="28"/>
        </w:rPr>
        <w:t xml:space="preserve">НСЗ несколько меморандумов о расходах на </w:t>
      </w:r>
      <w:r w:rsidRPr="002870B6">
        <w:rPr>
          <w:rFonts w:ascii="Times New Roman" w:hAnsi="Times New Roman" w:cs="Times New Roman"/>
          <w:color w:val="202124"/>
          <w:sz w:val="28"/>
          <w:szCs w:val="28"/>
        </w:rPr>
        <w:lastRenderedPageBreak/>
        <w:t>здравоохранение</w:t>
      </w:r>
      <w:r w:rsidR="00DD4CB5" w:rsidRPr="002870B6">
        <w:rPr>
          <w:rFonts w:ascii="Times New Roman" w:hAnsi="Times New Roman" w:cs="Times New Roman"/>
          <w:color w:val="202124"/>
          <w:sz w:val="28"/>
          <w:szCs w:val="28"/>
        </w:rPr>
        <w:t xml:space="preserve">, связанных с Covid-19: </w:t>
      </w:r>
    </w:p>
    <w:p w:rsidR="002C192C" w:rsidRPr="002870B6" w:rsidRDefault="002C192C" w:rsidP="002C192C">
      <w:pPr>
        <w:pStyle w:val="HTML"/>
        <w:numPr>
          <w:ilvl w:val="0"/>
          <w:numId w:val="17"/>
        </w:numPr>
        <w:shd w:val="clear" w:color="auto" w:fill="F8F9FA"/>
        <w:ind w:left="0" w:firstLine="567"/>
        <w:jc w:val="both"/>
        <w:rPr>
          <w:rFonts w:ascii="Times New Roman" w:hAnsi="Times New Roman" w:cs="Times New Roman"/>
          <w:color w:val="202124"/>
          <w:sz w:val="28"/>
          <w:szCs w:val="28"/>
        </w:rPr>
      </w:pPr>
      <w:r w:rsidRPr="002870B6">
        <w:rPr>
          <w:rFonts w:ascii="Times New Roman" w:hAnsi="Times New Roman" w:cs="Times New Roman"/>
          <w:color w:val="202124"/>
          <w:sz w:val="28"/>
          <w:szCs w:val="28"/>
        </w:rPr>
        <w:t>Расходы на лечение, связанные с Covid-19.</w:t>
      </w:r>
    </w:p>
    <w:p w:rsidR="002C192C" w:rsidRPr="002870B6" w:rsidRDefault="002C192C" w:rsidP="002C192C">
      <w:pPr>
        <w:pStyle w:val="HTML"/>
        <w:numPr>
          <w:ilvl w:val="0"/>
          <w:numId w:val="17"/>
        </w:numPr>
        <w:shd w:val="clear" w:color="auto" w:fill="F8F9FA"/>
        <w:ind w:left="0" w:firstLine="567"/>
        <w:jc w:val="both"/>
        <w:rPr>
          <w:rFonts w:ascii="Times New Roman" w:hAnsi="Times New Roman" w:cs="Times New Roman"/>
          <w:color w:val="202124"/>
          <w:sz w:val="28"/>
          <w:szCs w:val="28"/>
        </w:rPr>
      </w:pPr>
      <w:r w:rsidRPr="002870B6">
        <w:rPr>
          <w:rFonts w:ascii="Times New Roman" w:hAnsi="Times New Roman" w:cs="Times New Roman"/>
          <w:color w:val="202124"/>
          <w:sz w:val="28"/>
          <w:szCs w:val="28"/>
        </w:rPr>
        <w:t>Расходы на тестирование Covid-19.</w:t>
      </w:r>
    </w:p>
    <w:p w:rsidR="002C192C" w:rsidRPr="002870B6" w:rsidRDefault="002C192C" w:rsidP="002C192C">
      <w:pPr>
        <w:pStyle w:val="HTML"/>
        <w:numPr>
          <w:ilvl w:val="0"/>
          <w:numId w:val="17"/>
        </w:numPr>
        <w:shd w:val="clear" w:color="auto" w:fill="F8F9FA"/>
        <w:ind w:left="0" w:firstLine="567"/>
        <w:jc w:val="both"/>
        <w:rPr>
          <w:rFonts w:ascii="Times New Roman" w:hAnsi="Times New Roman" w:cs="Times New Roman"/>
          <w:color w:val="202124"/>
          <w:sz w:val="28"/>
          <w:szCs w:val="28"/>
        </w:rPr>
      </w:pPr>
      <w:r w:rsidRPr="002870B6">
        <w:rPr>
          <w:rFonts w:ascii="Times New Roman" w:hAnsi="Times New Roman" w:cs="Times New Roman"/>
          <w:color w:val="202124"/>
          <w:sz w:val="28"/>
          <w:szCs w:val="28"/>
        </w:rPr>
        <w:t>Расходы на вакцинацию против SARS-CoV-2.</w:t>
      </w:r>
    </w:p>
    <w:p w:rsidR="002C192C" w:rsidRPr="002870B6" w:rsidRDefault="002C192C" w:rsidP="002C192C">
      <w:pPr>
        <w:pStyle w:val="HTML"/>
        <w:numPr>
          <w:ilvl w:val="0"/>
          <w:numId w:val="17"/>
        </w:numPr>
        <w:shd w:val="clear" w:color="auto" w:fill="F8F9FA"/>
        <w:ind w:left="0" w:firstLine="567"/>
        <w:jc w:val="both"/>
        <w:rPr>
          <w:rFonts w:ascii="Times New Roman" w:hAnsi="Times New Roman" w:cs="Times New Roman"/>
          <w:color w:val="202124"/>
          <w:sz w:val="28"/>
          <w:szCs w:val="28"/>
        </w:rPr>
      </w:pPr>
      <w:r w:rsidRPr="002870B6">
        <w:rPr>
          <w:rFonts w:ascii="Times New Roman" w:hAnsi="Times New Roman" w:cs="Times New Roman"/>
          <w:color w:val="202124"/>
          <w:sz w:val="28"/>
          <w:szCs w:val="28"/>
        </w:rPr>
        <w:lastRenderedPageBreak/>
        <w:t>Инвестиции, связанные с COVID-19.</w:t>
      </w:r>
    </w:p>
    <w:p w:rsidR="00B05CCA" w:rsidRDefault="002C192C" w:rsidP="00B03DCF">
      <w:pPr>
        <w:pStyle w:val="HTML"/>
        <w:numPr>
          <w:ilvl w:val="0"/>
          <w:numId w:val="17"/>
        </w:numPr>
        <w:shd w:val="clear" w:color="auto" w:fill="F8F9FA"/>
        <w:ind w:left="0" w:firstLine="567"/>
        <w:jc w:val="both"/>
        <w:rPr>
          <w:rFonts w:ascii="Times New Roman" w:hAnsi="Times New Roman" w:cs="Times New Roman"/>
          <w:color w:val="202124"/>
          <w:sz w:val="28"/>
          <w:szCs w:val="28"/>
        </w:rPr>
      </w:pPr>
      <w:r w:rsidRPr="002870B6">
        <w:rPr>
          <w:rFonts w:ascii="Times New Roman" w:hAnsi="Times New Roman" w:cs="Times New Roman"/>
          <w:color w:val="202124"/>
          <w:sz w:val="28"/>
          <w:szCs w:val="28"/>
        </w:rPr>
        <w:t>Прочие расходы на здравоохранение связанные с Covid-</w:t>
      </w:r>
      <w:r w:rsidR="00B03DCF" w:rsidRPr="002870B6">
        <w:rPr>
          <w:rFonts w:ascii="Times New Roman" w:hAnsi="Times New Roman" w:cs="Times New Roman"/>
          <w:color w:val="202124"/>
          <w:sz w:val="28"/>
          <w:szCs w:val="28"/>
        </w:rPr>
        <w:t>19, не включенные в группировки (</w:t>
      </w:r>
      <w:r w:rsidR="008B2609" w:rsidRPr="002870B6">
        <w:rPr>
          <w:rFonts w:ascii="Times New Roman" w:hAnsi="Times New Roman" w:cs="Times New Roman"/>
          <w:color w:val="202124"/>
          <w:sz w:val="28"/>
          <w:szCs w:val="28"/>
        </w:rPr>
        <w:t>табл</w:t>
      </w:r>
      <w:r w:rsidR="00B03DCF" w:rsidRPr="002870B6">
        <w:rPr>
          <w:rFonts w:ascii="Times New Roman" w:hAnsi="Times New Roman" w:cs="Times New Roman"/>
          <w:color w:val="202124"/>
          <w:sz w:val="28"/>
          <w:szCs w:val="28"/>
        </w:rPr>
        <w:t>.</w:t>
      </w:r>
      <w:r w:rsidR="008B2609" w:rsidRPr="002870B6">
        <w:rPr>
          <w:rFonts w:ascii="Times New Roman" w:hAnsi="Times New Roman" w:cs="Times New Roman"/>
          <w:color w:val="202124"/>
          <w:sz w:val="28"/>
          <w:szCs w:val="28"/>
        </w:rPr>
        <w:t>1</w:t>
      </w:r>
      <w:r w:rsidR="00AC026B" w:rsidRPr="002870B6">
        <w:rPr>
          <w:rFonts w:ascii="Times New Roman" w:hAnsi="Times New Roman" w:cs="Times New Roman"/>
          <w:color w:val="202124"/>
          <w:sz w:val="28"/>
          <w:szCs w:val="28"/>
        </w:rPr>
        <w:t xml:space="preserve"> и 2</w:t>
      </w:r>
      <w:r w:rsidR="00B03DCF" w:rsidRPr="002870B6">
        <w:rPr>
          <w:rFonts w:ascii="Times New Roman" w:hAnsi="Times New Roman" w:cs="Times New Roman"/>
          <w:color w:val="202124"/>
          <w:sz w:val="28"/>
          <w:szCs w:val="28"/>
        </w:rPr>
        <w:t>)</w:t>
      </w:r>
      <w:r w:rsidR="008B2609" w:rsidRPr="002870B6">
        <w:rPr>
          <w:rFonts w:ascii="Times New Roman" w:hAnsi="Times New Roman" w:cs="Times New Roman"/>
          <w:color w:val="202124"/>
          <w:sz w:val="28"/>
          <w:szCs w:val="28"/>
        </w:rPr>
        <w:t>.</w:t>
      </w:r>
    </w:p>
    <w:p w:rsidR="00861793" w:rsidRPr="002870B6" w:rsidRDefault="00861793" w:rsidP="00861793">
      <w:pPr>
        <w:pStyle w:val="HTML"/>
        <w:shd w:val="clear" w:color="auto" w:fill="F8F9FA"/>
        <w:ind w:left="567"/>
        <w:jc w:val="both"/>
        <w:rPr>
          <w:rFonts w:ascii="Times New Roman" w:hAnsi="Times New Roman" w:cs="Times New Roman"/>
          <w:color w:val="202124"/>
          <w:sz w:val="28"/>
          <w:szCs w:val="28"/>
        </w:rPr>
      </w:pPr>
    </w:p>
    <w:p w:rsidR="00B05CCA" w:rsidRPr="002870B6" w:rsidRDefault="00B05CCA" w:rsidP="00B05CCA">
      <w:pPr>
        <w:pStyle w:val="HTML"/>
        <w:shd w:val="clear" w:color="auto" w:fill="F8F9FA"/>
        <w:jc w:val="both"/>
        <w:rPr>
          <w:rFonts w:ascii="Times New Roman" w:hAnsi="Times New Roman" w:cs="Times New Roman"/>
          <w:color w:val="202124"/>
          <w:sz w:val="28"/>
          <w:szCs w:val="28"/>
        </w:rPr>
      </w:pPr>
    </w:p>
    <w:p w:rsidR="00B03DCF" w:rsidRPr="002870B6" w:rsidRDefault="00B03DCF" w:rsidP="00B05CCA">
      <w:pPr>
        <w:pStyle w:val="HTML"/>
        <w:shd w:val="clear" w:color="auto" w:fill="F8F9FA"/>
        <w:jc w:val="both"/>
        <w:rPr>
          <w:rFonts w:ascii="Times New Roman" w:hAnsi="Times New Roman" w:cs="Times New Roman"/>
          <w:color w:val="202124"/>
          <w:sz w:val="28"/>
          <w:szCs w:val="28"/>
        </w:rPr>
      </w:pPr>
    </w:p>
    <w:p w:rsidR="00B03DCF" w:rsidRPr="002870B6" w:rsidRDefault="00B03DCF" w:rsidP="00B05CCA">
      <w:pPr>
        <w:pStyle w:val="HTML"/>
        <w:shd w:val="clear" w:color="auto" w:fill="F8F9FA"/>
        <w:jc w:val="both"/>
        <w:rPr>
          <w:rFonts w:ascii="Times New Roman" w:hAnsi="Times New Roman" w:cs="Times New Roman"/>
          <w:color w:val="202124"/>
          <w:sz w:val="28"/>
          <w:szCs w:val="28"/>
        </w:rPr>
        <w:sectPr w:rsidR="00B03DCF" w:rsidRPr="002870B6" w:rsidSect="00CE0DB7">
          <w:type w:val="continuous"/>
          <w:pgSz w:w="11906" w:h="16838"/>
          <w:pgMar w:top="1418" w:right="1134" w:bottom="1418" w:left="1134" w:header="709" w:footer="709" w:gutter="0"/>
          <w:cols w:num="2" w:space="708"/>
          <w:docGrid w:linePitch="360"/>
        </w:sectPr>
      </w:pPr>
    </w:p>
    <w:tbl>
      <w:tblPr>
        <w:tblW w:w="9073" w:type="dxa"/>
        <w:tblInd w:w="250" w:type="dxa"/>
        <w:tblLayout w:type="fixed"/>
        <w:tblLook w:val="04A0"/>
      </w:tblPr>
      <w:tblGrid>
        <w:gridCol w:w="1135"/>
        <w:gridCol w:w="1842"/>
        <w:gridCol w:w="567"/>
        <w:gridCol w:w="284"/>
        <w:gridCol w:w="567"/>
        <w:gridCol w:w="425"/>
        <w:gridCol w:w="567"/>
        <w:gridCol w:w="284"/>
        <w:gridCol w:w="567"/>
        <w:gridCol w:w="425"/>
        <w:gridCol w:w="425"/>
        <w:gridCol w:w="425"/>
        <w:gridCol w:w="426"/>
        <w:gridCol w:w="283"/>
        <w:gridCol w:w="284"/>
        <w:gridCol w:w="567"/>
      </w:tblGrid>
      <w:tr w:rsidR="00B31E76" w:rsidRPr="008019ED" w:rsidTr="00A72B58">
        <w:trPr>
          <w:trHeight w:val="2692"/>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B31E76" w:rsidRPr="00861793" w:rsidRDefault="00B31E76" w:rsidP="00C24FC5">
            <w:pPr>
              <w:spacing w:after="0" w:line="240" w:lineRule="auto"/>
              <w:rPr>
                <w:rFonts w:eastAsia="Times New Roman" w:cs="Times New Roman"/>
                <w:b/>
                <w:bCs/>
                <w:color w:val="000000"/>
                <w:sz w:val="16"/>
                <w:szCs w:val="16"/>
                <w:lang w:eastAsia="ru-RU"/>
              </w:rPr>
            </w:pPr>
            <w:r w:rsidRPr="00861793">
              <w:rPr>
                <w:rFonts w:eastAsia="Times New Roman" w:cs="Times New Roman"/>
                <w:b/>
                <w:bCs/>
                <w:color w:val="000000"/>
                <w:sz w:val="16"/>
                <w:szCs w:val="16"/>
                <w:lang w:eastAsia="ru-RU"/>
              </w:rPr>
              <w:lastRenderedPageBreak/>
              <w:t xml:space="preserve">SHA 2011 </w:t>
            </w:r>
          </w:p>
        </w:tc>
        <w:tc>
          <w:tcPr>
            <w:tcW w:w="1842" w:type="dxa"/>
            <w:tcBorders>
              <w:top w:val="single" w:sz="4" w:space="0" w:color="auto"/>
              <w:left w:val="nil"/>
              <w:bottom w:val="single" w:sz="4" w:space="0" w:color="auto"/>
              <w:right w:val="single" w:sz="4" w:space="0" w:color="auto"/>
            </w:tcBorders>
            <w:shd w:val="clear" w:color="auto" w:fill="auto"/>
            <w:hideMark/>
          </w:tcPr>
          <w:p w:rsidR="00B31E76" w:rsidRPr="00861793" w:rsidRDefault="00B31E76" w:rsidP="00C24FC5">
            <w:pPr>
              <w:spacing w:after="0" w:line="240" w:lineRule="auto"/>
              <w:rPr>
                <w:rFonts w:eastAsia="Times New Roman" w:cs="Times New Roman"/>
                <w:b/>
                <w:color w:val="000000"/>
                <w:sz w:val="16"/>
                <w:szCs w:val="16"/>
                <w:lang w:val="en-US" w:eastAsia="ru-RU"/>
              </w:rPr>
            </w:pPr>
            <w:r w:rsidRPr="00861793">
              <w:rPr>
                <w:rFonts w:eastAsia="Times New Roman" w:cs="Times New Roman"/>
                <w:b/>
                <w:color w:val="000000"/>
                <w:sz w:val="16"/>
                <w:szCs w:val="16"/>
                <w:lang w:val="en-US" w:eastAsia="ru-RU"/>
              </w:rPr>
              <w:t xml:space="preserve">Health care financing schemes (ICHA-HF) </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rsidR="00B31E76" w:rsidRPr="00861793" w:rsidRDefault="00B31E76" w:rsidP="00FE3F81">
            <w:pPr>
              <w:spacing w:after="0" w:line="240" w:lineRule="auto"/>
              <w:rPr>
                <w:rFonts w:eastAsia="Times New Roman" w:cs="Times New Roman"/>
                <w:b/>
                <w:bCs/>
                <w:color w:val="000000"/>
                <w:sz w:val="16"/>
                <w:szCs w:val="16"/>
                <w:lang w:val="en-US" w:eastAsia="ru-RU"/>
              </w:rPr>
            </w:pPr>
            <w:r w:rsidRPr="00861793">
              <w:rPr>
                <w:rFonts w:eastAsia="Times New Roman" w:cs="Times New Roman"/>
                <w:b/>
                <w:bCs/>
                <w:color w:val="000000"/>
                <w:sz w:val="16"/>
                <w:szCs w:val="16"/>
                <w:lang w:val="en-US" w:eastAsia="ru-RU"/>
              </w:rPr>
              <w:t>HF.1 Government schemes and compulsory contributory health care financing schemes</w:t>
            </w:r>
            <w:r w:rsidRPr="00861793">
              <w:rPr>
                <w:rFonts w:eastAsia="Times New Roman" w:cs="Times New Roman"/>
                <w:b/>
                <w:bCs/>
                <w:i/>
                <w:iCs/>
                <w:color w:val="000000"/>
                <w:sz w:val="16"/>
                <w:szCs w:val="16"/>
                <w:lang w:val="en-US" w:eastAsia="ru-RU"/>
              </w:rPr>
              <w:t xml:space="preserve"> </w:t>
            </w:r>
          </w:p>
        </w:tc>
        <w:tc>
          <w:tcPr>
            <w:tcW w:w="28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rsidR="00B31E76" w:rsidRPr="00861793" w:rsidRDefault="00B31E76" w:rsidP="00FE3F81">
            <w:pPr>
              <w:spacing w:after="0" w:line="240" w:lineRule="auto"/>
              <w:rPr>
                <w:rFonts w:eastAsia="Times New Roman" w:cs="Times New Roman"/>
                <w:i/>
                <w:color w:val="000000"/>
                <w:sz w:val="16"/>
                <w:szCs w:val="16"/>
                <w:lang w:eastAsia="ru-RU"/>
              </w:rPr>
            </w:pPr>
            <w:r w:rsidRPr="00861793">
              <w:rPr>
                <w:rFonts w:eastAsia="Times New Roman" w:cs="Times New Roman"/>
                <w:i/>
                <w:color w:val="000000"/>
                <w:sz w:val="16"/>
                <w:szCs w:val="16"/>
                <w:lang w:eastAsia="ru-RU"/>
              </w:rPr>
              <w:t>HF.1.1 Government schemes</w:t>
            </w:r>
            <w:r w:rsidRPr="00861793">
              <w:rPr>
                <w:rFonts w:eastAsia="Times New Roman" w:cs="Times New Roman"/>
                <w:i/>
                <w:iCs/>
                <w:color w:val="000000"/>
                <w:sz w:val="16"/>
                <w:szCs w:val="16"/>
                <w:lang w:eastAsia="ru-RU"/>
              </w:rPr>
              <w:t xml:space="preserve"> </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rsidR="00B31E76" w:rsidRPr="00861793" w:rsidRDefault="00B31E76" w:rsidP="00FE3F81">
            <w:pPr>
              <w:spacing w:after="0" w:line="240" w:lineRule="auto"/>
              <w:rPr>
                <w:rFonts w:eastAsia="Times New Roman" w:cs="Times New Roman"/>
                <w:i/>
                <w:color w:val="000000"/>
                <w:sz w:val="16"/>
                <w:szCs w:val="16"/>
                <w:lang w:val="en-US" w:eastAsia="ru-RU"/>
              </w:rPr>
            </w:pPr>
            <w:r w:rsidRPr="00861793">
              <w:rPr>
                <w:rFonts w:eastAsia="Times New Roman" w:cs="Times New Roman"/>
                <w:i/>
                <w:color w:val="000000"/>
                <w:sz w:val="16"/>
                <w:szCs w:val="16"/>
                <w:lang w:val="en-US" w:eastAsia="ru-RU"/>
              </w:rPr>
              <w:t xml:space="preserve">HF.1.2/1.3 Compulsory contributory health insurance schemes </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rsidR="00B31E76" w:rsidRPr="00861793" w:rsidRDefault="00B31E76" w:rsidP="00FE3F81">
            <w:pPr>
              <w:spacing w:after="0" w:line="240" w:lineRule="auto"/>
              <w:rPr>
                <w:rFonts w:eastAsia="Times New Roman" w:cs="Times New Roman"/>
                <w:i/>
                <w:color w:val="000000"/>
                <w:sz w:val="16"/>
                <w:szCs w:val="16"/>
                <w:lang w:val="en-US" w:eastAsia="ru-RU"/>
              </w:rPr>
            </w:pPr>
            <w:r w:rsidRPr="00861793">
              <w:rPr>
                <w:rFonts w:eastAsia="Times New Roman" w:cs="Times New Roman"/>
                <w:i/>
                <w:color w:val="000000"/>
                <w:sz w:val="16"/>
                <w:szCs w:val="16"/>
                <w:lang w:val="en-US" w:eastAsia="ru-RU"/>
              </w:rPr>
              <w:t>HF.1.2.1 Social health insurance schemes</w:t>
            </w:r>
            <w:r w:rsidRPr="00861793">
              <w:rPr>
                <w:rFonts w:eastAsia="Times New Roman" w:cs="Times New Roman"/>
                <w:i/>
                <w:iCs/>
                <w:color w:val="000000"/>
                <w:sz w:val="16"/>
                <w:szCs w:val="16"/>
                <w:lang w:val="en-US" w:eastAsia="ru-RU"/>
              </w:rPr>
              <w:t xml:space="preserve">  </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rsidR="00B31E76" w:rsidRPr="00861793" w:rsidRDefault="00B31E76" w:rsidP="009B75FD">
            <w:pPr>
              <w:spacing w:after="0" w:line="240" w:lineRule="auto"/>
              <w:rPr>
                <w:rFonts w:eastAsia="Times New Roman" w:cs="Times New Roman"/>
                <w:i/>
                <w:color w:val="000000"/>
                <w:sz w:val="16"/>
                <w:szCs w:val="16"/>
                <w:lang w:val="en-US" w:eastAsia="ru-RU"/>
              </w:rPr>
            </w:pPr>
            <w:r w:rsidRPr="00861793">
              <w:rPr>
                <w:rFonts w:eastAsia="Times New Roman" w:cs="Times New Roman"/>
                <w:i/>
                <w:color w:val="000000"/>
                <w:sz w:val="16"/>
                <w:szCs w:val="16"/>
                <w:lang w:val="en-US" w:eastAsia="ru-RU"/>
              </w:rPr>
              <w:t xml:space="preserve">HF.1.2.2 Compulsory private insurance schemes </w:t>
            </w:r>
          </w:p>
        </w:tc>
        <w:tc>
          <w:tcPr>
            <w:tcW w:w="28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rsidR="00B31E76" w:rsidRPr="00861793" w:rsidRDefault="00B31E76" w:rsidP="00FE3F81">
            <w:pPr>
              <w:spacing w:after="0" w:line="240" w:lineRule="auto"/>
              <w:rPr>
                <w:rFonts w:eastAsia="Times New Roman" w:cs="Times New Roman"/>
                <w:i/>
                <w:color w:val="000000"/>
                <w:sz w:val="16"/>
                <w:szCs w:val="16"/>
                <w:lang w:val="en-US" w:eastAsia="ru-RU"/>
              </w:rPr>
            </w:pPr>
            <w:r w:rsidRPr="00861793">
              <w:rPr>
                <w:rFonts w:eastAsia="Times New Roman" w:cs="Times New Roman"/>
                <w:i/>
                <w:color w:val="000000"/>
                <w:sz w:val="16"/>
                <w:szCs w:val="16"/>
                <w:lang w:val="en-US" w:eastAsia="ru-RU"/>
              </w:rPr>
              <w:t xml:space="preserve">HF.1.3 Compulsory Medical Savings Accounts </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rsidR="00B31E76" w:rsidRPr="00861793" w:rsidRDefault="00B31E76" w:rsidP="00A253C9">
            <w:pPr>
              <w:spacing w:after="0" w:line="240" w:lineRule="auto"/>
              <w:rPr>
                <w:rFonts w:eastAsia="Times New Roman" w:cs="Times New Roman"/>
                <w:b/>
                <w:bCs/>
                <w:color w:val="000000"/>
                <w:sz w:val="16"/>
                <w:szCs w:val="16"/>
                <w:lang w:val="en-US" w:eastAsia="ru-RU"/>
              </w:rPr>
            </w:pPr>
            <w:r w:rsidRPr="00861793">
              <w:rPr>
                <w:rFonts w:eastAsia="Times New Roman" w:cs="Times New Roman"/>
                <w:b/>
                <w:bCs/>
                <w:color w:val="000000"/>
                <w:sz w:val="16"/>
                <w:szCs w:val="16"/>
                <w:lang w:val="en-US" w:eastAsia="ru-RU"/>
              </w:rPr>
              <w:t xml:space="preserve">HF.2 Voluntary payment schemes for medical services </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rsidR="00B31E76" w:rsidRPr="00861793" w:rsidRDefault="00B31E76" w:rsidP="009B75FD">
            <w:pPr>
              <w:spacing w:after="0" w:line="240" w:lineRule="auto"/>
              <w:rPr>
                <w:rFonts w:eastAsia="Times New Roman" w:cs="Times New Roman"/>
                <w:i/>
                <w:color w:val="000000"/>
                <w:sz w:val="16"/>
                <w:szCs w:val="16"/>
                <w:lang w:val="en-US" w:eastAsia="ru-RU"/>
              </w:rPr>
            </w:pPr>
            <w:r w:rsidRPr="00861793">
              <w:rPr>
                <w:rFonts w:eastAsia="Times New Roman" w:cs="Times New Roman"/>
                <w:i/>
                <w:color w:val="000000"/>
                <w:sz w:val="16"/>
                <w:szCs w:val="16"/>
                <w:lang w:val="en-US" w:eastAsia="ru-RU"/>
              </w:rPr>
              <w:t>HF.2.1 Voluntary health insurance schemes</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rsidR="00B31E76" w:rsidRPr="00861793" w:rsidRDefault="00B31E76" w:rsidP="00A253C9">
            <w:pPr>
              <w:spacing w:after="0" w:line="240" w:lineRule="auto"/>
              <w:rPr>
                <w:rFonts w:eastAsia="Times New Roman" w:cs="Times New Roman"/>
                <w:i/>
                <w:color w:val="000000"/>
                <w:sz w:val="16"/>
                <w:szCs w:val="16"/>
                <w:lang w:eastAsia="ru-RU"/>
              </w:rPr>
            </w:pPr>
            <w:r w:rsidRPr="00861793">
              <w:rPr>
                <w:rFonts w:eastAsia="Times New Roman" w:cs="Times New Roman"/>
                <w:i/>
                <w:color w:val="000000"/>
                <w:sz w:val="16"/>
                <w:szCs w:val="16"/>
                <w:lang w:eastAsia="ru-RU"/>
              </w:rPr>
              <w:t xml:space="preserve">HF.2.2 NPISH financing schemes </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rsidR="00B31E76" w:rsidRPr="00861793" w:rsidRDefault="00B31E76" w:rsidP="009B75FD">
            <w:pPr>
              <w:spacing w:after="0" w:line="240" w:lineRule="auto"/>
              <w:rPr>
                <w:rFonts w:eastAsia="Times New Roman" w:cs="Times New Roman"/>
                <w:i/>
                <w:color w:val="000000"/>
                <w:sz w:val="16"/>
                <w:szCs w:val="16"/>
                <w:lang w:eastAsia="ru-RU"/>
              </w:rPr>
            </w:pPr>
            <w:r w:rsidRPr="00861793">
              <w:rPr>
                <w:rFonts w:eastAsia="Times New Roman" w:cs="Times New Roman"/>
                <w:i/>
                <w:color w:val="000000"/>
                <w:sz w:val="16"/>
                <w:szCs w:val="16"/>
                <w:lang w:val="en-US" w:eastAsia="ru-RU"/>
              </w:rPr>
              <w:t>HF.2.3 Enterprise financing schemes</w:t>
            </w:r>
          </w:p>
        </w:tc>
        <w:tc>
          <w:tcPr>
            <w:tcW w:w="426"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rsidR="00B31E76" w:rsidRPr="00861793" w:rsidRDefault="00B31E76" w:rsidP="009B75FD">
            <w:pPr>
              <w:spacing w:after="0" w:line="240" w:lineRule="auto"/>
              <w:rPr>
                <w:rFonts w:eastAsia="Times New Roman" w:cs="Times New Roman"/>
                <w:b/>
                <w:bCs/>
                <w:color w:val="000000"/>
                <w:sz w:val="16"/>
                <w:szCs w:val="16"/>
                <w:lang w:val="en-US" w:eastAsia="ru-RU"/>
              </w:rPr>
            </w:pPr>
            <w:r w:rsidRPr="00861793">
              <w:rPr>
                <w:rFonts w:eastAsia="Times New Roman" w:cs="Times New Roman"/>
                <w:b/>
                <w:bCs/>
                <w:color w:val="000000"/>
                <w:sz w:val="16"/>
                <w:szCs w:val="16"/>
                <w:lang w:val="en-US" w:eastAsia="ru-RU"/>
              </w:rPr>
              <w:t xml:space="preserve">HF.3 Household out-of-pocket payment </w:t>
            </w:r>
          </w:p>
        </w:tc>
        <w:tc>
          <w:tcPr>
            <w:tcW w:w="28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rsidR="00B31E76" w:rsidRPr="00861793" w:rsidRDefault="00B31E76" w:rsidP="009B75FD">
            <w:pPr>
              <w:spacing w:after="0" w:line="240" w:lineRule="auto"/>
              <w:rPr>
                <w:rFonts w:eastAsia="Times New Roman" w:cs="Times New Roman"/>
                <w:i/>
                <w:color w:val="000000"/>
                <w:sz w:val="16"/>
                <w:szCs w:val="16"/>
                <w:lang w:val="en-US" w:eastAsia="ru-RU"/>
              </w:rPr>
            </w:pPr>
            <w:r w:rsidRPr="00861793">
              <w:rPr>
                <w:rFonts w:eastAsia="Times New Roman" w:cs="Times New Roman"/>
                <w:i/>
                <w:color w:val="000000"/>
                <w:sz w:val="16"/>
                <w:szCs w:val="16"/>
                <w:lang w:val="en-US" w:eastAsia="ru-RU"/>
              </w:rPr>
              <w:t xml:space="preserve">HF.3.1 Out-of-pocket excluding cost-sharing </w:t>
            </w:r>
          </w:p>
        </w:tc>
        <w:tc>
          <w:tcPr>
            <w:tcW w:w="28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rsidR="00B31E76" w:rsidRPr="00861793" w:rsidRDefault="00B31E76" w:rsidP="009B75FD">
            <w:pPr>
              <w:spacing w:after="0" w:line="240" w:lineRule="auto"/>
              <w:rPr>
                <w:rFonts w:eastAsia="Times New Roman" w:cs="Times New Roman"/>
                <w:i/>
                <w:color w:val="000000"/>
                <w:sz w:val="16"/>
                <w:szCs w:val="16"/>
                <w:lang w:val="en-US" w:eastAsia="ru-RU"/>
              </w:rPr>
            </w:pPr>
            <w:r w:rsidRPr="00861793">
              <w:rPr>
                <w:rFonts w:eastAsia="Times New Roman" w:cs="Times New Roman"/>
                <w:i/>
                <w:color w:val="000000"/>
                <w:sz w:val="16"/>
                <w:szCs w:val="16"/>
                <w:lang w:val="en-US" w:eastAsia="ru-RU"/>
              </w:rPr>
              <w:t xml:space="preserve">HF.3.2 Cost-sharing with third-party payers </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rsidR="00B31E76" w:rsidRPr="00861793" w:rsidRDefault="00B31E76" w:rsidP="009B75FD">
            <w:pPr>
              <w:spacing w:after="0" w:line="240" w:lineRule="auto"/>
              <w:rPr>
                <w:rFonts w:eastAsia="Times New Roman" w:cs="Times New Roman"/>
                <w:b/>
                <w:bCs/>
                <w:color w:val="000000"/>
                <w:sz w:val="16"/>
                <w:szCs w:val="16"/>
                <w:lang w:val="en-US" w:eastAsia="ru-RU"/>
              </w:rPr>
            </w:pPr>
            <w:r w:rsidRPr="00861793">
              <w:rPr>
                <w:rFonts w:eastAsia="Times New Roman" w:cs="Times New Roman"/>
                <w:b/>
                <w:bCs/>
                <w:color w:val="000000"/>
                <w:sz w:val="16"/>
                <w:szCs w:val="16"/>
                <w:lang w:val="en-US" w:eastAsia="ru-RU"/>
              </w:rPr>
              <w:t>HF.4 Rest of the world financing schemes (non resident)</w:t>
            </w:r>
          </w:p>
        </w:tc>
      </w:tr>
      <w:tr w:rsidR="00B31E76" w:rsidRPr="00861793" w:rsidTr="00B05CCA">
        <w:trPr>
          <w:trHeight w:val="344"/>
        </w:trPr>
        <w:tc>
          <w:tcPr>
            <w:tcW w:w="1135" w:type="dxa"/>
            <w:tcBorders>
              <w:top w:val="nil"/>
              <w:left w:val="single" w:sz="4" w:space="0" w:color="auto"/>
              <w:bottom w:val="single" w:sz="4" w:space="0" w:color="auto"/>
              <w:right w:val="single" w:sz="4" w:space="0" w:color="auto"/>
            </w:tcBorders>
            <w:shd w:val="clear" w:color="auto" w:fill="auto"/>
            <w:hideMark/>
          </w:tcPr>
          <w:p w:rsidR="00B31E76" w:rsidRPr="00861793" w:rsidRDefault="00B31E76" w:rsidP="00C24FC5">
            <w:pPr>
              <w:spacing w:after="0" w:line="240" w:lineRule="auto"/>
              <w:rPr>
                <w:rFonts w:eastAsia="Times New Roman" w:cs="Times New Roman"/>
                <w:b/>
                <w:bCs/>
                <w:color w:val="000000"/>
                <w:sz w:val="16"/>
                <w:szCs w:val="16"/>
                <w:lang w:val="en-US" w:eastAsia="ru-RU"/>
              </w:rPr>
            </w:pPr>
            <w:r w:rsidRPr="00861793">
              <w:rPr>
                <w:rFonts w:eastAsia="Times New Roman" w:cs="Times New Roman"/>
                <w:b/>
                <w:bCs/>
                <w:color w:val="000000"/>
                <w:sz w:val="16"/>
                <w:szCs w:val="16"/>
                <w:lang w:val="en-US" w:eastAsia="ru-RU"/>
              </w:rPr>
              <w:t xml:space="preserve">Health care functions </w:t>
            </w:r>
          </w:p>
        </w:tc>
        <w:tc>
          <w:tcPr>
            <w:tcW w:w="1842" w:type="dxa"/>
            <w:tcBorders>
              <w:top w:val="nil"/>
              <w:left w:val="nil"/>
              <w:bottom w:val="single" w:sz="4" w:space="0" w:color="auto"/>
              <w:right w:val="single" w:sz="4" w:space="0" w:color="auto"/>
            </w:tcBorders>
            <w:shd w:val="clear" w:color="auto" w:fill="auto"/>
            <w:vAlign w:val="bottom"/>
            <w:hideMark/>
          </w:tcPr>
          <w:p w:rsidR="00B31E76" w:rsidRPr="00861793" w:rsidRDefault="00B31E76" w:rsidP="00C24FC5">
            <w:pPr>
              <w:spacing w:after="0" w:line="240" w:lineRule="auto"/>
              <w:rPr>
                <w:rFonts w:eastAsia="Times New Roman" w:cs="Times New Roman"/>
                <w:color w:val="000000"/>
                <w:sz w:val="16"/>
                <w:szCs w:val="16"/>
                <w:lang w:val="en-US" w:eastAsia="ru-RU"/>
              </w:rPr>
            </w:pPr>
            <w:r w:rsidRPr="00861793">
              <w:rPr>
                <w:rFonts w:eastAsia="Times New Roman" w:cs="Times New Roman"/>
                <w:color w:val="000000"/>
                <w:sz w:val="16"/>
                <w:szCs w:val="16"/>
                <w:lang w:val="en-US" w:eastAsia="ru-RU"/>
              </w:rPr>
              <w:t xml:space="preserve">Millions of national currency </w:t>
            </w: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B31E76" w:rsidRPr="00861793" w:rsidRDefault="00B31E76" w:rsidP="009B75FD">
            <w:pPr>
              <w:spacing w:after="0" w:line="240" w:lineRule="auto"/>
              <w:rPr>
                <w:rFonts w:eastAsia="Times New Roman" w:cs="Times New Roman"/>
                <w:b/>
                <w:bCs/>
                <w:color w:val="000000"/>
                <w:sz w:val="16"/>
                <w:szCs w:val="16"/>
                <w:lang w:val="en-US" w:eastAsia="ru-RU"/>
              </w:rPr>
            </w:pPr>
          </w:p>
        </w:tc>
        <w:tc>
          <w:tcPr>
            <w:tcW w:w="284" w:type="dxa"/>
            <w:vMerge/>
            <w:tcBorders>
              <w:top w:val="single" w:sz="4" w:space="0" w:color="auto"/>
              <w:left w:val="single" w:sz="4" w:space="0" w:color="auto"/>
              <w:bottom w:val="single" w:sz="4" w:space="0" w:color="000000"/>
              <w:right w:val="single" w:sz="4" w:space="0" w:color="auto"/>
            </w:tcBorders>
            <w:vAlign w:val="center"/>
            <w:hideMark/>
          </w:tcPr>
          <w:p w:rsidR="00B31E76" w:rsidRPr="00861793" w:rsidRDefault="00B31E76" w:rsidP="009B75FD">
            <w:pPr>
              <w:spacing w:after="0" w:line="240" w:lineRule="auto"/>
              <w:rPr>
                <w:rFonts w:eastAsia="Times New Roman" w:cs="Times New Roman"/>
                <w:color w:val="000000"/>
                <w:sz w:val="16"/>
                <w:szCs w:val="16"/>
                <w:lang w:val="en-US"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B31E76" w:rsidRPr="00861793" w:rsidRDefault="00B31E76" w:rsidP="009B75FD">
            <w:pPr>
              <w:spacing w:after="0" w:line="240" w:lineRule="auto"/>
              <w:rPr>
                <w:rFonts w:eastAsia="Times New Roman" w:cs="Times New Roman"/>
                <w:color w:val="000000"/>
                <w:sz w:val="16"/>
                <w:szCs w:val="16"/>
                <w:lang w:val="en-US" w:eastAsia="ru-RU"/>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B31E76" w:rsidRPr="00861793" w:rsidRDefault="00B31E76" w:rsidP="009B75FD">
            <w:pPr>
              <w:spacing w:after="0" w:line="240" w:lineRule="auto"/>
              <w:rPr>
                <w:rFonts w:eastAsia="Times New Roman" w:cs="Times New Roman"/>
                <w:color w:val="000000"/>
                <w:sz w:val="16"/>
                <w:szCs w:val="16"/>
                <w:lang w:val="en-US"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B31E76" w:rsidRPr="00861793" w:rsidRDefault="00B31E76" w:rsidP="009B75FD">
            <w:pPr>
              <w:spacing w:after="0" w:line="240" w:lineRule="auto"/>
              <w:rPr>
                <w:rFonts w:eastAsia="Times New Roman" w:cs="Times New Roman"/>
                <w:color w:val="000000"/>
                <w:sz w:val="16"/>
                <w:szCs w:val="16"/>
                <w:lang w:val="en-US" w:eastAsia="ru-RU"/>
              </w:rPr>
            </w:pPr>
          </w:p>
        </w:tc>
        <w:tc>
          <w:tcPr>
            <w:tcW w:w="284" w:type="dxa"/>
            <w:vMerge/>
            <w:tcBorders>
              <w:top w:val="single" w:sz="4" w:space="0" w:color="auto"/>
              <w:left w:val="single" w:sz="4" w:space="0" w:color="auto"/>
              <w:bottom w:val="single" w:sz="4" w:space="0" w:color="000000"/>
              <w:right w:val="single" w:sz="4" w:space="0" w:color="auto"/>
            </w:tcBorders>
            <w:vAlign w:val="center"/>
            <w:hideMark/>
          </w:tcPr>
          <w:p w:rsidR="00B31E76" w:rsidRPr="00861793" w:rsidRDefault="00B31E76" w:rsidP="009B75FD">
            <w:pPr>
              <w:spacing w:after="0" w:line="240" w:lineRule="auto"/>
              <w:rPr>
                <w:rFonts w:eastAsia="Times New Roman" w:cs="Times New Roman"/>
                <w:color w:val="000000"/>
                <w:sz w:val="16"/>
                <w:szCs w:val="16"/>
                <w:lang w:val="en-US"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B31E76" w:rsidRPr="00861793" w:rsidRDefault="00B31E76" w:rsidP="009B75FD">
            <w:pPr>
              <w:spacing w:after="0" w:line="240" w:lineRule="auto"/>
              <w:rPr>
                <w:rFonts w:eastAsia="Times New Roman" w:cs="Times New Roman"/>
                <w:b/>
                <w:bCs/>
                <w:color w:val="000000"/>
                <w:sz w:val="16"/>
                <w:szCs w:val="16"/>
                <w:lang w:val="en-US" w:eastAsia="ru-RU"/>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B31E76" w:rsidRPr="00861793" w:rsidRDefault="00B31E76" w:rsidP="009B75FD">
            <w:pPr>
              <w:spacing w:after="0" w:line="240" w:lineRule="auto"/>
              <w:rPr>
                <w:rFonts w:eastAsia="Times New Roman" w:cs="Times New Roman"/>
                <w:color w:val="000000"/>
                <w:sz w:val="16"/>
                <w:szCs w:val="16"/>
                <w:lang w:val="en-US" w:eastAsia="ru-RU"/>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B31E76" w:rsidRPr="00861793" w:rsidRDefault="00B31E76" w:rsidP="009B75FD">
            <w:pPr>
              <w:spacing w:after="0" w:line="240" w:lineRule="auto"/>
              <w:rPr>
                <w:rFonts w:eastAsia="Times New Roman" w:cs="Times New Roman"/>
                <w:color w:val="000000"/>
                <w:sz w:val="16"/>
                <w:szCs w:val="16"/>
                <w:lang w:val="en-US" w:eastAsia="ru-RU"/>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B31E76" w:rsidRPr="00861793" w:rsidRDefault="00B31E76" w:rsidP="009B75FD">
            <w:pPr>
              <w:spacing w:after="0" w:line="240" w:lineRule="auto"/>
              <w:rPr>
                <w:rFonts w:eastAsia="Times New Roman" w:cs="Times New Roman"/>
                <w:color w:val="000000"/>
                <w:sz w:val="16"/>
                <w:szCs w:val="16"/>
                <w:lang w:val="en-US" w:eastAsia="ru-RU"/>
              </w:rPr>
            </w:pPr>
          </w:p>
        </w:tc>
        <w:tc>
          <w:tcPr>
            <w:tcW w:w="426" w:type="dxa"/>
            <w:vMerge/>
            <w:tcBorders>
              <w:top w:val="single" w:sz="4" w:space="0" w:color="auto"/>
              <w:left w:val="single" w:sz="4" w:space="0" w:color="auto"/>
              <w:bottom w:val="single" w:sz="4" w:space="0" w:color="000000"/>
              <w:right w:val="single" w:sz="4" w:space="0" w:color="auto"/>
            </w:tcBorders>
            <w:vAlign w:val="center"/>
            <w:hideMark/>
          </w:tcPr>
          <w:p w:rsidR="00B31E76" w:rsidRPr="00861793" w:rsidRDefault="00B31E76" w:rsidP="009B75FD">
            <w:pPr>
              <w:spacing w:after="0" w:line="240" w:lineRule="auto"/>
              <w:rPr>
                <w:rFonts w:eastAsia="Times New Roman" w:cs="Times New Roman"/>
                <w:b/>
                <w:bCs/>
                <w:color w:val="000000"/>
                <w:sz w:val="16"/>
                <w:szCs w:val="16"/>
                <w:lang w:val="en-US" w:eastAsia="ru-RU"/>
              </w:rPr>
            </w:pPr>
          </w:p>
        </w:tc>
        <w:tc>
          <w:tcPr>
            <w:tcW w:w="283" w:type="dxa"/>
            <w:vMerge/>
            <w:tcBorders>
              <w:top w:val="single" w:sz="4" w:space="0" w:color="auto"/>
              <w:left w:val="single" w:sz="4" w:space="0" w:color="auto"/>
              <w:bottom w:val="single" w:sz="4" w:space="0" w:color="000000"/>
              <w:right w:val="single" w:sz="4" w:space="0" w:color="auto"/>
            </w:tcBorders>
            <w:vAlign w:val="center"/>
            <w:hideMark/>
          </w:tcPr>
          <w:p w:rsidR="00B31E76" w:rsidRPr="00861793" w:rsidRDefault="00B31E76" w:rsidP="009B75FD">
            <w:pPr>
              <w:spacing w:after="0" w:line="240" w:lineRule="auto"/>
              <w:rPr>
                <w:rFonts w:eastAsia="Times New Roman" w:cs="Times New Roman"/>
                <w:color w:val="000000"/>
                <w:sz w:val="16"/>
                <w:szCs w:val="16"/>
                <w:lang w:val="en-US" w:eastAsia="ru-RU"/>
              </w:rPr>
            </w:pPr>
          </w:p>
        </w:tc>
        <w:tc>
          <w:tcPr>
            <w:tcW w:w="284" w:type="dxa"/>
            <w:vMerge/>
            <w:tcBorders>
              <w:top w:val="single" w:sz="4" w:space="0" w:color="auto"/>
              <w:left w:val="single" w:sz="4" w:space="0" w:color="auto"/>
              <w:bottom w:val="single" w:sz="4" w:space="0" w:color="000000"/>
              <w:right w:val="single" w:sz="4" w:space="0" w:color="auto"/>
            </w:tcBorders>
            <w:vAlign w:val="center"/>
            <w:hideMark/>
          </w:tcPr>
          <w:p w:rsidR="00B31E76" w:rsidRPr="00861793" w:rsidRDefault="00B31E76" w:rsidP="009B75FD">
            <w:pPr>
              <w:spacing w:after="0" w:line="240" w:lineRule="auto"/>
              <w:rPr>
                <w:rFonts w:eastAsia="Times New Roman" w:cs="Times New Roman"/>
                <w:color w:val="000000"/>
                <w:sz w:val="16"/>
                <w:szCs w:val="16"/>
                <w:lang w:val="en-US"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B31E76" w:rsidRPr="00861793" w:rsidRDefault="00B31E76" w:rsidP="009B75FD">
            <w:pPr>
              <w:spacing w:after="0" w:line="240" w:lineRule="auto"/>
              <w:rPr>
                <w:rFonts w:eastAsia="Times New Roman" w:cs="Times New Roman"/>
                <w:b/>
                <w:bCs/>
                <w:color w:val="000000"/>
                <w:sz w:val="16"/>
                <w:szCs w:val="16"/>
                <w:lang w:val="en-US" w:eastAsia="ru-RU"/>
              </w:rPr>
            </w:pPr>
          </w:p>
        </w:tc>
      </w:tr>
      <w:tr w:rsidR="00B31E76" w:rsidRPr="00861793" w:rsidTr="00BB0E9E">
        <w:trPr>
          <w:trHeight w:val="339"/>
        </w:trPr>
        <w:tc>
          <w:tcPr>
            <w:tcW w:w="2977"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31E76" w:rsidRPr="00861793" w:rsidRDefault="00B31E76" w:rsidP="00A253C9">
            <w:pPr>
              <w:spacing w:after="0" w:line="240" w:lineRule="auto"/>
              <w:rPr>
                <w:rFonts w:eastAsia="Times New Roman" w:cs="Times New Roman"/>
                <w:b/>
                <w:bCs/>
                <w:color w:val="000000"/>
                <w:sz w:val="16"/>
                <w:szCs w:val="16"/>
                <w:lang w:eastAsia="ru-RU"/>
              </w:rPr>
            </w:pPr>
            <w:r w:rsidRPr="00861793">
              <w:rPr>
                <w:rFonts w:eastAsia="Times New Roman" w:cs="Times New Roman"/>
                <w:b/>
                <w:bCs/>
                <w:color w:val="000000"/>
                <w:sz w:val="16"/>
                <w:szCs w:val="16"/>
                <w:lang w:eastAsia="ru-RU"/>
              </w:rPr>
              <w:t xml:space="preserve">Memorandum items </w:t>
            </w:r>
          </w:p>
        </w:tc>
        <w:tc>
          <w:tcPr>
            <w:tcW w:w="567" w:type="dxa"/>
            <w:tcBorders>
              <w:top w:val="nil"/>
              <w:left w:val="nil"/>
              <w:bottom w:val="single" w:sz="4" w:space="0" w:color="auto"/>
              <w:right w:val="single" w:sz="4" w:space="0" w:color="auto"/>
            </w:tcBorders>
            <w:shd w:val="clear" w:color="000000" w:fill="31849B"/>
            <w:noWrap/>
            <w:vAlign w:val="bottom"/>
            <w:hideMark/>
          </w:tcPr>
          <w:p w:rsidR="00B31E76" w:rsidRPr="00861793" w:rsidRDefault="00B31E76" w:rsidP="009B75FD">
            <w:pPr>
              <w:spacing w:after="0" w:line="240" w:lineRule="auto"/>
              <w:rPr>
                <w:rFonts w:eastAsia="Times New Roman" w:cs="Times New Roman"/>
                <w:b/>
                <w:bCs/>
                <w:color w:val="000000"/>
                <w:sz w:val="16"/>
                <w:szCs w:val="16"/>
                <w:lang w:eastAsia="ru-RU"/>
              </w:rPr>
            </w:pPr>
            <w:r w:rsidRPr="00861793">
              <w:rPr>
                <w:rFonts w:eastAsia="Times New Roman" w:cs="Times New Roman"/>
                <w:b/>
                <w:bCs/>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31849B"/>
            <w:noWrap/>
            <w:vAlign w:val="bottom"/>
            <w:hideMark/>
          </w:tcPr>
          <w:p w:rsidR="00B31E76" w:rsidRPr="00861793" w:rsidRDefault="00B31E76" w:rsidP="009B75FD">
            <w:pPr>
              <w:spacing w:after="0" w:line="240" w:lineRule="auto"/>
              <w:rPr>
                <w:rFonts w:eastAsia="Times New Roman" w:cs="Times New Roman"/>
                <w:b/>
                <w:bCs/>
                <w:color w:val="000000"/>
                <w:sz w:val="16"/>
                <w:szCs w:val="16"/>
                <w:lang w:eastAsia="ru-RU"/>
              </w:rPr>
            </w:pPr>
            <w:r w:rsidRPr="00861793">
              <w:rPr>
                <w:rFonts w:eastAsia="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000000" w:fill="31849B"/>
            <w:noWrap/>
            <w:vAlign w:val="bottom"/>
            <w:hideMark/>
          </w:tcPr>
          <w:p w:rsidR="00B31E76" w:rsidRPr="00861793" w:rsidRDefault="00B31E76" w:rsidP="009B75FD">
            <w:pPr>
              <w:spacing w:after="0" w:line="240" w:lineRule="auto"/>
              <w:rPr>
                <w:rFonts w:eastAsia="Times New Roman" w:cs="Times New Roman"/>
                <w:b/>
                <w:bCs/>
                <w:color w:val="000000"/>
                <w:sz w:val="16"/>
                <w:szCs w:val="16"/>
                <w:lang w:eastAsia="ru-RU"/>
              </w:rPr>
            </w:pPr>
            <w:r w:rsidRPr="00861793">
              <w:rPr>
                <w:rFonts w:eastAsia="Times New Roman" w:cs="Times New Roman"/>
                <w:b/>
                <w:bCs/>
                <w:color w:val="000000"/>
                <w:sz w:val="16"/>
                <w:szCs w:val="16"/>
                <w:lang w:eastAsia="ru-RU"/>
              </w:rPr>
              <w:t> </w:t>
            </w:r>
          </w:p>
        </w:tc>
        <w:tc>
          <w:tcPr>
            <w:tcW w:w="425" w:type="dxa"/>
            <w:tcBorders>
              <w:top w:val="nil"/>
              <w:left w:val="nil"/>
              <w:bottom w:val="single" w:sz="4" w:space="0" w:color="auto"/>
              <w:right w:val="single" w:sz="4" w:space="0" w:color="auto"/>
            </w:tcBorders>
            <w:shd w:val="clear" w:color="000000" w:fill="31849B"/>
            <w:noWrap/>
            <w:vAlign w:val="bottom"/>
            <w:hideMark/>
          </w:tcPr>
          <w:p w:rsidR="00B31E76" w:rsidRPr="00861793" w:rsidRDefault="00B31E76" w:rsidP="009B75FD">
            <w:pPr>
              <w:spacing w:after="0" w:line="240" w:lineRule="auto"/>
              <w:rPr>
                <w:rFonts w:eastAsia="Times New Roman" w:cs="Times New Roman"/>
                <w:b/>
                <w:bCs/>
                <w:color w:val="000000"/>
                <w:sz w:val="16"/>
                <w:szCs w:val="16"/>
                <w:lang w:eastAsia="ru-RU"/>
              </w:rPr>
            </w:pPr>
            <w:r w:rsidRPr="00861793">
              <w:rPr>
                <w:rFonts w:eastAsia="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000000" w:fill="31849B"/>
            <w:noWrap/>
            <w:vAlign w:val="bottom"/>
            <w:hideMark/>
          </w:tcPr>
          <w:p w:rsidR="00B31E76" w:rsidRPr="00861793" w:rsidRDefault="00B31E76" w:rsidP="009B75FD">
            <w:pPr>
              <w:spacing w:after="0" w:line="240" w:lineRule="auto"/>
              <w:rPr>
                <w:rFonts w:eastAsia="Times New Roman" w:cs="Times New Roman"/>
                <w:b/>
                <w:bCs/>
                <w:color w:val="000000"/>
                <w:sz w:val="16"/>
                <w:szCs w:val="16"/>
                <w:lang w:eastAsia="ru-RU"/>
              </w:rPr>
            </w:pPr>
            <w:r w:rsidRPr="00861793">
              <w:rPr>
                <w:rFonts w:eastAsia="Times New Roman" w:cs="Times New Roman"/>
                <w:b/>
                <w:bCs/>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31849B"/>
            <w:noWrap/>
            <w:vAlign w:val="bottom"/>
            <w:hideMark/>
          </w:tcPr>
          <w:p w:rsidR="00B31E76" w:rsidRPr="00861793" w:rsidRDefault="00B31E76" w:rsidP="009B75FD">
            <w:pPr>
              <w:spacing w:after="0" w:line="240" w:lineRule="auto"/>
              <w:rPr>
                <w:rFonts w:eastAsia="Times New Roman" w:cs="Times New Roman"/>
                <w:b/>
                <w:bCs/>
                <w:color w:val="000000"/>
                <w:sz w:val="16"/>
                <w:szCs w:val="16"/>
                <w:lang w:eastAsia="ru-RU"/>
              </w:rPr>
            </w:pPr>
            <w:r w:rsidRPr="00861793">
              <w:rPr>
                <w:rFonts w:eastAsia="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000000" w:fill="31849B"/>
            <w:noWrap/>
            <w:vAlign w:val="bottom"/>
            <w:hideMark/>
          </w:tcPr>
          <w:p w:rsidR="00B31E76" w:rsidRPr="00861793" w:rsidRDefault="00B31E76" w:rsidP="009B75FD">
            <w:pPr>
              <w:spacing w:after="0" w:line="240" w:lineRule="auto"/>
              <w:rPr>
                <w:rFonts w:eastAsia="Times New Roman" w:cs="Times New Roman"/>
                <w:b/>
                <w:bCs/>
                <w:color w:val="000000"/>
                <w:sz w:val="16"/>
                <w:szCs w:val="16"/>
                <w:lang w:eastAsia="ru-RU"/>
              </w:rPr>
            </w:pPr>
            <w:r w:rsidRPr="00861793">
              <w:rPr>
                <w:rFonts w:eastAsia="Times New Roman" w:cs="Times New Roman"/>
                <w:b/>
                <w:bCs/>
                <w:color w:val="000000"/>
                <w:sz w:val="16"/>
                <w:szCs w:val="16"/>
                <w:lang w:eastAsia="ru-RU"/>
              </w:rPr>
              <w:t> </w:t>
            </w:r>
          </w:p>
        </w:tc>
        <w:tc>
          <w:tcPr>
            <w:tcW w:w="425" w:type="dxa"/>
            <w:tcBorders>
              <w:top w:val="nil"/>
              <w:left w:val="nil"/>
              <w:bottom w:val="single" w:sz="4" w:space="0" w:color="auto"/>
              <w:right w:val="single" w:sz="4" w:space="0" w:color="auto"/>
            </w:tcBorders>
            <w:shd w:val="clear" w:color="000000" w:fill="31849B"/>
            <w:noWrap/>
            <w:vAlign w:val="bottom"/>
            <w:hideMark/>
          </w:tcPr>
          <w:p w:rsidR="00B31E76" w:rsidRPr="00861793" w:rsidRDefault="00B31E76" w:rsidP="009B75FD">
            <w:pPr>
              <w:spacing w:after="0" w:line="240" w:lineRule="auto"/>
              <w:rPr>
                <w:rFonts w:eastAsia="Times New Roman" w:cs="Times New Roman"/>
                <w:b/>
                <w:bCs/>
                <w:color w:val="000000"/>
                <w:sz w:val="16"/>
                <w:szCs w:val="16"/>
                <w:lang w:eastAsia="ru-RU"/>
              </w:rPr>
            </w:pPr>
            <w:r w:rsidRPr="00861793">
              <w:rPr>
                <w:rFonts w:eastAsia="Times New Roman" w:cs="Times New Roman"/>
                <w:b/>
                <w:bCs/>
                <w:color w:val="000000"/>
                <w:sz w:val="16"/>
                <w:szCs w:val="16"/>
                <w:lang w:eastAsia="ru-RU"/>
              </w:rPr>
              <w:t> </w:t>
            </w:r>
          </w:p>
        </w:tc>
        <w:tc>
          <w:tcPr>
            <w:tcW w:w="425" w:type="dxa"/>
            <w:tcBorders>
              <w:top w:val="nil"/>
              <w:left w:val="nil"/>
              <w:bottom w:val="single" w:sz="4" w:space="0" w:color="auto"/>
              <w:right w:val="single" w:sz="4" w:space="0" w:color="auto"/>
            </w:tcBorders>
            <w:shd w:val="clear" w:color="000000" w:fill="31849B"/>
            <w:noWrap/>
            <w:vAlign w:val="bottom"/>
            <w:hideMark/>
          </w:tcPr>
          <w:p w:rsidR="00B31E76" w:rsidRPr="00861793" w:rsidRDefault="00B31E76" w:rsidP="009B75FD">
            <w:pPr>
              <w:spacing w:after="0" w:line="240" w:lineRule="auto"/>
              <w:rPr>
                <w:rFonts w:eastAsia="Times New Roman" w:cs="Times New Roman"/>
                <w:b/>
                <w:bCs/>
                <w:color w:val="000000"/>
                <w:sz w:val="16"/>
                <w:szCs w:val="16"/>
                <w:lang w:eastAsia="ru-RU"/>
              </w:rPr>
            </w:pPr>
            <w:r w:rsidRPr="00861793">
              <w:rPr>
                <w:rFonts w:eastAsia="Times New Roman" w:cs="Times New Roman"/>
                <w:b/>
                <w:bCs/>
                <w:color w:val="000000"/>
                <w:sz w:val="16"/>
                <w:szCs w:val="16"/>
                <w:lang w:eastAsia="ru-RU"/>
              </w:rPr>
              <w:t> </w:t>
            </w:r>
          </w:p>
        </w:tc>
        <w:tc>
          <w:tcPr>
            <w:tcW w:w="425" w:type="dxa"/>
            <w:tcBorders>
              <w:top w:val="nil"/>
              <w:left w:val="nil"/>
              <w:bottom w:val="single" w:sz="4" w:space="0" w:color="auto"/>
              <w:right w:val="single" w:sz="4" w:space="0" w:color="auto"/>
            </w:tcBorders>
            <w:shd w:val="clear" w:color="000000" w:fill="31849B"/>
            <w:noWrap/>
            <w:vAlign w:val="bottom"/>
            <w:hideMark/>
          </w:tcPr>
          <w:p w:rsidR="00B31E76" w:rsidRPr="00861793" w:rsidRDefault="00B31E76" w:rsidP="009B75FD">
            <w:pPr>
              <w:spacing w:after="0" w:line="240" w:lineRule="auto"/>
              <w:rPr>
                <w:rFonts w:eastAsia="Times New Roman" w:cs="Times New Roman"/>
                <w:b/>
                <w:bCs/>
                <w:color w:val="000000"/>
                <w:sz w:val="16"/>
                <w:szCs w:val="16"/>
                <w:lang w:eastAsia="ru-RU"/>
              </w:rPr>
            </w:pPr>
            <w:r w:rsidRPr="00861793">
              <w:rPr>
                <w:rFonts w:eastAsia="Times New Roman" w:cs="Times New Roman"/>
                <w:b/>
                <w:bCs/>
                <w:color w:val="000000"/>
                <w:sz w:val="16"/>
                <w:szCs w:val="16"/>
                <w:lang w:eastAsia="ru-RU"/>
              </w:rPr>
              <w:t> </w:t>
            </w:r>
          </w:p>
        </w:tc>
        <w:tc>
          <w:tcPr>
            <w:tcW w:w="426" w:type="dxa"/>
            <w:tcBorders>
              <w:top w:val="nil"/>
              <w:left w:val="nil"/>
              <w:bottom w:val="single" w:sz="4" w:space="0" w:color="auto"/>
              <w:right w:val="single" w:sz="4" w:space="0" w:color="auto"/>
            </w:tcBorders>
            <w:shd w:val="clear" w:color="000000" w:fill="31849B"/>
            <w:noWrap/>
            <w:vAlign w:val="bottom"/>
            <w:hideMark/>
          </w:tcPr>
          <w:p w:rsidR="00B31E76" w:rsidRPr="00861793" w:rsidRDefault="00B31E76" w:rsidP="009B75FD">
            <w:pPr>
              <w:spacing w:after="0" w:line="240" w:lineRule="auto"/>
              <w:rPr>
                <w:rFonts w:eastAsia="Times New Roman" w:cs="Times New Roman"/>
                <w:b/>
                <w:bCs/>
                <w:color w:val="000000"/>
                <w:sz w:val="16"/>
                <w:szCs w:val="16"/>
                <w:lang w:eastAsia="ru-RU"/>
              </w:rPr>
            </w:pPr>
            <w:r w:rsidRPr="00861793">
              <w:rPr>
                <w:rFonts w:eastAsia="Times New Roman" w:cs="Times New Roman"/>
                <w:b/>
                <w:bCs/>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31849B"/>
            <w:noWrap/>
            <w:vAlign w:val="bottom"/>
            <w:hideMark/>
          </w:tcPr>
          <w:p w:rsidR="00B31E76" w:rsidRPr="00861793" w:rsidRDefault="00B31E76" w:rsidP="009B75FD">
            <w:pPr>
              <w:spacing w:after="0" w:line="240" w:lineRule="auto"/>
              <w:rPr>
                <w:rFonts w:eastAsia="Times New Roman" w:cs="Times New Roman"/>
                <w:b/>
                <w:bCs/>
                <w:color w:val="000000"/>
                <w:sz w:val="16"/>
                <w:szCs w:val="16"/>
                <w:lang w:eastAsia="ru-RU"/>
              </w:rPr>
            </w:pPr>
            <w:r w:rsidRPr="00861793">
              <w:rPr>
                <w:rFonts w:eastAsia="Times New Roman" w:cs="Times New Roman"/>
                <w:b/>
                <w:bCs/>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31849B"/>
            <w:noWrap/>
            <w:vAlign w:val="bottom"/>
            <w:hideMark/>
          </w:tcPr>
          <w:p w:rsidR="00B31E76" w:rsidRPr="00861793" w:rsidRDefault="00B31E76" w:rsidP="009B75FD">
            <w:pPr>
              <w:spacing w:after="0" w:line="240" w:lineRule="auto"/>
              <w:rPr>
                <w:rFonts w:eastAsia="Times New Roman" w:cs="Times New Roman"/>
                <w:b/>
                <w:bCs/>
                <w:color w:val="000000"/>
                <w:sz w:val="16"/>
                <w:szCs w:val="16"/>
                <w:lang w:eastAsia="ru-RU"/>
              </w:rPr>
            </w:pPr>
            <w:r w:rsidRPr="00861793">
              <w:rPr>
                <w:rFonts w:eastAsia="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000000" w:fill="31849B"/>
            <w:noWrap/>
            <w:vAlign w:val="bottom"/>
            <w:hideMark/>
          </w:tcPr>
          <w:p w:rsidR="00B31E76" w:rsidRPr="00861793" w:rsidRDefault="00B31E76" w:rsidP="009B75FD">
            <w:pPr>
              <w:spacing w:after="0" w:line="240" w:lineRule="auto"/>
              <w:rPr>
                <w:rFonts w:eastAsia="Times New Roman" w:cs="Times New Roman"/>
                <w:b/>
                <w:bCs/>
                <w:color w:val="000000"/>
                <w:sz w:val="16"/>
                <w:szCs w:val="16"/>
                <w:lang w:eastAsia="ru-RU"/>
              </w:rPr>
            </w:pPr>
            <w:r w:rsidRPr="00861793">
              <w:rPr>
                <w:rFonts w:eastAsia="Times New Roman" w:cs="Times New Roman"/>
                <w:b/>
                <w:bCs/>
                <w:color w:val="000000"/>
                <w:sz w:val="16"/>
                <w:szCs w:val="16"/>
                <w:lang w:eastAsia="ru-RU"/>
              </w:rPr>
              <w:t> </w:t>
            </w:r>
          </w:p>
        </w:tc>
      </w:tr>
      <w:tr w:rsidR="00B31E76" w:rsidRPr="00861793" w:rsidTr="00A72B58">
        <w:trPr>
          <w:trHeight w:val="385"/>
        </w:trPr>
        <w:tc>
          <w:tcPr>
            <w:tcW w:w="1135" w:type="dxa"/>
            <w:tcBorders>
              <w:top w:val="nil"/>
              <w:left w:val="single" w:sz="4" w:space="0" w:color="auto"/>
              <w:bottom w:val="single" w:sz="4" w:space="0" w:color="auto"/>
              <w:right w:val="single" w:sz="4" w:space="0" w:color="auto"/>
            </w:tcBorders>
            <w:shd w:val="clear" w:color="auto" w:fill="auto"/>
            <w:vAlign w:val="bottom"/>
            <w:hideMark/>
          </w:tcPr>
          <w:p w:rsidR="00B31E76" w:rsidRPr="00861793" w:rsidRDefault="00B31E76" w:rsidP="009B75FD">
            <w:pPr>
              <w:spacing w:after="0" w:line="240" w:lineRule="auto"/>
              <w:rPr>
                <w:rFonts w:eastAsia="Times New Roman" w:cs="Times New Roman"/>
                <w:i/>
                <w:iCs/>
                <w:color w:val="000000"/>
                <w:sz w:val="16"/>
                <w:szCs w:val="16"/>
                <w:lang w:eastAsia="ru-RU"/>
              </w:rPr>
            </w:pPr>
            <w:r w:rsidRPr="00861793">
              <w:rPr>
                <w:rFonts w:eastAsia="Times New Roman" w:cs="Times New Roman"/>
                <w:i/>
                <w:iCs/>
                <w:color w:val="000000"/>
                <w:sz w:val="16"/>
                <w:szCs w:val="16"/>
                <w:lang w:eastAsia="ru-RU"/>
              </w:rPr>
              <w:t>HC.RI.1</w:t>
            </w:r>
          </w:p>
        </w:tc>
        <w:tc>
          <w:tcPr>
            <w:tcW w:w="1842" w:type="dxa"/>
            <w:tcBorders>
              <w:top w:val="nil"/>
              <w:left w:val="nil"/>
              <w:bottom w:val="single" w:sz="4" w:space="0" w:color="auto"/>
              <w:right w:val="single" w:sz="4" w:space="0" w:color="auto"/>
            </w:tcBorders>
            <w:shd w:val="clear" w:color="auto" w:fill="auto"/>
            <w:vAlign w:val="bottom"/>
            <w:hideMark/>
          </w:tcPr>
          <w:p w:rsidR="00B31E76" w:rsidRPr="00861793" w:rsidRDefault="00B31E76" w:rsidP="00A253C9">
            <w:pPr>
              <w:spacing w:after="0" w:line="240" w:lineRule="auto"/>
              <w:rPr>
                <w:rFonts w:eastAsia="Times New Roman" w:cs="Times New Roman"/>
                <w:i/>
                <w:iCs/>
                <w:color w:val="000000"/>
                <w:sz w:val="16"/>
                <w:szCs w:val="16"/>
                <w:lang w:eastAsia="ru-RU"/>
              </w:rPr>
            </w:pPr>
            <w:r w:rsidRPr="00861793">
              <w:rPr>
                <w:rFonts w:eastAsia="Times New Roman" w:cs="Times New Roman"/>
                <w:i/>
                <w:iCs/>
                <w:color w:val="000000"/>
                <w:sz w:val="16"/>
                <w:szCs w:val="16"/>
                <w:lang w:val="en-US" w:eastAsia="ru-RU"/>
              </w:rPr>
              <w:t>Total pharmaceutical expenditure</w:t>
            </w:r>
          </w:p>
        </w:tc>
        <w:tc>
          <w:tcPr>
            <w:tcW w:w="567"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b/>
                <w:bCs/>
                <w:i/>
                <w:iCs/>
                <w:color w:val="000000"/>
                <w:sz w:val="16"/>
                <w:szCs w:val="16"/>
                <w:lang w:val="en-US" w:eastAsia="ru-RU"/>
              </w:rPr>
            </w:pPr>
            <w:r w:rsidRPr="00861793">
              <w:rPr>
                <w:rFonts w:eastAsia="Times New Roman" w:cs="Times New Roman"/>
                <w:b/>
                <w:bCs/>
                <w:i/>
                <w:iCs/>
                <w:color w:val="000000"/>
                <w:sz w:val="16"/>
                <w:szCs w:val="16"/>
                <w:lang w:val="en-US" w:eastAsia="ru-RU"/>
              </w:rPr>
              <w:t> </w:t>
            </w:r>
          </w:p>
        </w:tc>
        <w:tc>
          <w:tcPr>
            <w:tcW w:w="284"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284"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b/>
                <w:bCs/>
                <w:i/>
                <w:iCs/>
                <w:color w:val="000000"/>
                <w:sz w:val="16"/>
                <w:szCs w:val="16"/>
                <w:lang w:val="en-US" w:eastAsia="ru-RU"/>
              </w:rPr>
            </w:pPr>
            <w:r w:rsidRPr="00861793">
              <w:rPr>
                <w:rFonts w:eastAsia="Times New Roman" w:cs="Times New Roman"/>
                <w:b/>
                <w:bCs/>
                <w:i/>
                <w:iCs/>
                <w:color w:val="000000"/>
                <w:sz w:val="16"/>
                <w:szCs w:val="16"/>
                <w:lang w:val="en-US"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284"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b/>
                <w:bCs/>
                <w:i/>
                <w:iCs/>
                <w:color w:val="000000"/>
                <w:sz w:val="16"/>
                <w:szCs w:val="16"/>
                <w:lang w:val="en-US" w:eastAsia="ru-RU"/>
              </w:rPr>
            </w:pPr>
            <w:r w:rsidRPr="00861793">
              <w:rPr>
                <w:rFonts w:eastAsia="Times New Roman" w:cs="Times New Roman"/>
                <w:b/>
                <w:bCs/>
                <w:i/>
                <w:iCs/>
                <w:color w:val="000000"/>
                <w:sz w:val="16"/>
                <w:szCs w:val="16"/>
                <w:lang w:val="en-US" w:eastAsia="ru-RU"/>
              </w:rPr>
              <w:t> </w:t>
            </w:r>
          </w:p>
        </w:tc>
      </w:tr>
      <w:tr w:rsidR="00B31E76" w:rsidRPr="008019ED" w:rsidTr="00A72B58">
        <w:trPr>
          <w:trHeight w:val="476"/>
        </w:trPr>
        <w:tc>
          <w:tcPr>
            <w:tcW w:w="1135" w:type="dxa"/>
            <w:tcBorders>
              <w:top w:val="nil"/>
              <w:left w:val="single" w:sz="4" w:space="0" w:color="auto"/>
              <w:bottom w:val="single" w:sz="4" w:space="0" w:color="auto"/>
              <w:right w:val="single" w:sz="4" w:space="0" w:color="auto"/>
            </w:tcBorders>
            <w:shd w:val="clear" w:color="auto" w:fill="auto"/>
            <w:vAlign w:val="bottom"/>
            <w:hideMark/>
          </w:tcPr>
          <w:p w:rsidR="00B31E76" w:rsidRPr="00861793" w:rsidRDefault="00B31E76" w:rsidP="009B75FD">
            <w:pPr>
              <w:spacing w:after="0" w:line="240" w:lineRule="auto"/>
              <w:rPr>
                <w:rFonts w:eastAsia="Times New Roman" w:cs="Times New Roman"/>
                <w:i/>
                <w:iCs/>
                <w:color w:val="000000"/>
                <w:sz w:val="16"/>
                <w:szCs w:val="16"/>
                <w:lang w:eastAsia="ru-RU"/>
              </w:rPr>
            </w:pPr>
            <w:r w:rsidRPr="00861793">
              <w:rPr>
                <w:rFonts w:eastAsia="Times New Roman" w:cs="Times New Roman"/>
                <w:i/>
                <w:iCs/>
                <w:color w:val="000000"/>
                <w:sz w:val="16"/>
                <w:szCs w:val="16"/>
                <w:lang w:eastAsia="ru-RU"/>
              </w:rPr>
              <w:t>HC.RI.2</w:t>
            </w:r>
          </w:p>
        </w:tc>
        <w:tc>
          <w:tcPr>
            <w:tcW w:w="1842" w:type="dxa"/>
            <w:tcBorders>
              <w:top w:val="nil"/>
              <w:left w:val="nil"/>
              <w:bottom w:val="single" w:sz="4" w:space="0" w:color="auto"/>
              <w:right w:val="single" w:sz="4" w:space="0" w:color="auto"/>
            </w:tcBorders>
            <w:shd w:val="clear" w:color="auto" w:fill="auto"/>
            <w:vAlign w:val="bottom"/>
            <w:hideMark/>
          </w:tcPr>
          <w:p w:rsidR="00B31E76" w:rsidRPr="00861793" w:rsidRDefault="00B31E76" w:rsidP="00A253C9">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Traditional, Complementary and Alternative Medicines</w:t>
            </w:r>
          </w:p>
        </w:tc>
        <w:tc>
          <w:tcPr>
            <w:tcW w:w="567"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b/>
                <w:bCs/>
                <w:i/>
                <w:iCs/>
                <w:color w:val="000000"/>
                <w:sz w:val="16"/>
                <w:szCs w:val="16"/>
                <w:lang w:val="en-US" w:eastAsia="ru-RU"/>
              </w:rPr>
            </w:pPr>
            <w:r w:rsidRPr="00861793">
              <w:rPr>
                <w:rFonts w:eastAsia="Times New Roman" w:cs="Times New Roman"/>
                <w:b/>
                <w:bCs/>
                <w:i/>
                <w:iCs/>
                <w:color w:val="000000"/>
                <w:sz w:val="16"/>
                <w:szCs w:val="16"/>
                <w:lang w:val="en-US" w:eastAsia="ru-RU"/>
              </w:rPr>
              <w:t> </w:t>
            </w:r>
          </w:p>
        </w:tc>
        <w:tc>
          <w:tcPr>
            <w:tcW w:w="284"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284"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b/>
                <w:bCs/>
                <w:i/>
                <w:iCs/>
                <w:color w:val="000000"/>
                <w:sz w:val="16"/>
                <w:szCs w:val="16"/>
                <w:lang w:val="en-US" w:eastAsia="ru-RU"/>
              </w:rPr>
            </w:pPr>
            <w:r w:rsidRPr="00861793">
              <w:rPr>
                <w:rFonts w:eastAsia="Times New Roman" w:cs="Times New Roman"/>
                <w:b/>
                <w:bCs/>
                <w:i/>
                <w:iCs/>
                <w:color w:val="000000"/>
                <w:sz w:val="16"/>
                <w:szCs w:val="16"/>
                <w:lang w:val="en-US"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284"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b/>
                <w:bCs/>
                <w:i/>
                <w:iCs/>
                <w:color w:val="000000"/>
                <w:sz w:val="16"/>
                <w:szCs w:val="16"/>
                <w:lang w:val="en-US" w:eastAsia="ru-RU"/>
              </w:rPr>
            </w:pPr>
            <w:r w:rsidRPr="00861793">
              <w:rPr>
                <w:rFonts w:eastAsia="Times New Roman" w:cs="Times New Roman"/>
                <w:b/>
                <w:bCs/>
                <w:i/>
                <w:iCs/>
                <w:color w:val="000000"/>
                <w:sz w:val="16"/>
                <w:szCs w:val="16"/>
                <w:lang w:val="en-US" w:eastAsia="ru-RU"/>
              </w:rPr>
              <w:t> </w:t>
            </w:r>
          </w:p>
        </w:tc>
      </w:tr>
      <w:tr w:rsidR="00B31E76" w:rsidRPr="008019ED" w:rsidTr="00A72B58">
        <w:trPr>
          <w:trHeight w:val="413"/>
        </w:trPr>
        <w:tc>
          <w:tcPr>
            <w:tcW w:w="2977"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31E76" w:rsidRPr="00861793" w:rsidRDefault="00B31E76" w:rsidP="00A253C9">
            <w:pPr>
              <w:spacing w:after="0" w:line="240" w:lineRule="auto"/>
              <w:rPr>
                <w:rFonts w:eastAsia="Times New Roman" w:cs="Times New Roman"/>
                <w:b/>
                <w:bCs/>
                <w:color w:val="000000"/>
                <w:sz w:val="16"/>
                <w:szCs w:val="16"/>
                <w:lang w:val="en-US" w:eastAsia="ru-RU"/>
              </w:rPr>
            </w:pPr>
            <w:r w:rsidRPr="00861793">
              <w:rPr>
                <w:rFonts w:eastAsia="Times New Roman" w:cs="Times New Roman"/>
                <w:b/>
                <w:bCs/>
                <w:color w:val="000000"/>
                <w:sz w:val="16"/>
                <w:szCs w:val="16"/>
                <w:lang w:val="en-US" w:eastAsia="ru-RU"/>
              </w:rPr>
              <w:t xml:space="preserve">Special reporting items to track Covid-19 spending </w:t>
            </w:r>
          </w:p>
        </w:tc>
        <w:tc>
          <w:tcPr>
            <w:tcW w:w="567" w:type="dxa"/>
            <w:tcBorders>
              <w:top w:val="nil"/>
              <w:left w:val="nil"/>
              <w:bottom w:val="single" w:sz="4" w:space="0" w:color="auto"/>
              <w:right w:val="single" w:sz="4" w:space="0" w:color="auto"/>
            </w:tcBorders>
            <w:shd w:val="clear" w:color="000000" w:fill="31849B"/>
            <w:noWrap/>
            <w:vAlign w:val="bottom"/>
            <w:hideMark/>
          </w:tcPr>
          <w:p w:rsidR="00B31E76" w:rsidRPr="00861793" w:rsidRDefault="00B31E76" w:rsidP="009B75FD">
            <w:pPr>
              <w:spacing w:after="0" w:line="240" w:lineRule="auto"/>
              <w:rPr>
                <w:rFonts w:eastAsia="Times New Roman" w:cs="Times New Roman"/>
                <w:b/>
                <w:bCs/>
                <w:color w:val="000000"/>
                <w:sz w:val="16"/>
                <w:szCs w:val="16"/>
                <w:lang w:val="en-US" w:eastAsia="ru-RU"/>
              </w:rPr>
            </w:pPr>
            <w:r w:rsidRPr="00861793">
              <w:rPr>
                <w:rFonts w:eastAsia="Times New Roman" w:cs="Times New Roman"/>
                <w:b/>
                <w:bCs/>
                <w:color w:val="000000"/>
                <w:sz w:val="16"/>
                <w:szCs w:val="16"/>
                <w:lang w:val="en-US" w:eastAsia="ru-RU"/>
              </w:rPr>
              <w:t> </w:t>
            </w:r>
          </w:p>
        </w:tc>
        <w:tc>
          <w:tcPr>
            <w:tcW w:w="284" w:type="dxa"/>
            <w:tcBorders>
              <w:top w:val="nil"/>
              <w:left w:val="nil"/>
              <w:bottom w:val="single" w:sz="4" w:space="0" w:color="auto"/>
              <w:right w:val="single" w:sz="4" w:space="0" w:color="auto"/>
            </w:tcBorders>
            <w:shd w:val="clear" w:color="000000" w:fill="31849B"/>
            <w:noWrap/>
            <w:vAlign w:val="bottom"/>
            <w:hideMark/>
          </w:tcPr>
          <w:p w:rsidR="00B31E76" w:rsidRPr="00861793" w:rsidRDefault="00B31E76" w:rsidP="009B75FD">
            <w:pPr>
              <w:spacing w:after="0" w:line="240" w:lineRule="auto"/>
              <w:rPr>
                <w:rFonts w:eastAsia="Times New Roman" w:cs="Times New Roman"/>
                <w:b/>
                <w:bCs/>
                <w:color w:val="000000"/>
                <w:sz w:val="16"/>
                <w:szCs w:val="16"/>
                <w:lang w:val="en-US" w:eastAsia="ru-RU"/>
              </w:rPr>
            </w:pPr>
            <w:r w:rsidRPr="00861793">
              <w:rPr>
                <w:rFonts w:eastAsia="Times New Roman" w:cs="Times New Roman"/>
                <w:b/>
                <w:bCs/>
                <w:color w:val="000000"/>
                <w:sz w:val="16"/>
                <w:szCs w:val="16"/>
                <w:lang w:val="en-US" w:eastAsia="ru-RU"/>
              </w:rPr>
              <w:t> </w:t>
            </w:r>
          </w:p>
        </w:tc>
        <w:tc>
          <w:tcPr>
            <w:tcW w:w="567" w:type="dxa"/>
            <w:tcBorders>
              <w:top w:val="nil"/>
              <w:left w:val="nil"/>
              <w:bottom w:val="single" w:sz="4" w:space="0" w:color="auto"/>
              <w:right w:val="single" w:sz="4" w:space="0" w:color="auto"/>
            </w:tcBorders>
            <w:shd w:val="clear" w:color="000000" w:fill="31849B"/>
            <w:noWrap/>
            <w:vAlign w:val="bottom"/>
            <w:hideMark/>
          </w:tcPr>
          <w:p w:rsidR="00B31E76" w:rsidRPr="00861793" w:rsidRDefault="00B31E76" w:rsidP="009B75FD">
            <w:pPr>
              <w:spacing w:after="0" w:line="240" w:lineRule="auto"/>
              <w:rPr>
                <w:rFonts w:eastAsia="Times New Roman" w:cs="Times New Roman"/>
                <w:b/>
                <w:bCs/>
                <w:color w:val="000000"/>
                <w:sz w:val="16"/>
                <w:szCs w:val="16"/>
                <w:lang w:val="en-US" w:eastAsia="ru-RU"/>
              </w:rPr>
            </w:pPr>
            <w:r w:rsidRPr="00861793">
              <w:rPr>
                <w:rFonts w:eastAsia="Times New Roman" w:cs="Times New Roman"/>
                <w:b/>
                <w:bCs/>
                <w:color w:val="000000"/>
                <w:sz w:val="16"/>
                <w:szCs w:val="16"/>
                <w:lang w:val="en-US" w:eastAsia="ru-RU"/>
              </w:rPr>
              <w:t> </w:t>
            </w:r>
          </w:p>
        </w:tc>
        <w:tc>
          <w:tcPr>
            <w:tcW w:w="425" w:type="dxa"/>
            <w:tcBorders>
              <w:top w:val="nil"/>
              <w:left w:val="nil"/>
              <w:bottom w:val="single" w:sz="4" w:space="0" w:color="auto"/>
              <w:right w:val="single" w:sz="4" w:space="0" w:color="auto"/>
            </w:tcBorders>
            <w:shd w:val="clear" w:color="000000" w:fill="31849B"/>
            <w:noWrap/>
            <w:vAlign w:val="bottom"/>
            <w:hideMark/>
          </w:tcPr>
          <w:p w:rsidR="00B31E76" w:rsidRPr="00861793" w:rsidRDefault="00B31E76" w:rsidP="009B75FD">
            <w:pPr>
              <w:spacing w:after="0" w:line="240" w:lineRule="auto"/>
              <w:rPr>
                <w:rFonts w:eastAsia="Times New Roman" w:cs="Times New Roman"/>
                <w:b/>
                <w:bCs/>
                <w:color w:val="000000"/>
                <w:sz w:val="16"/>
                <w:szCs w:val="16"/>
                <w:lang w:val="en-US" w:eastAsia="ru-RU"/>
              </w:rPr>
            </w:pPr>
            <w:r w:rsidRPr="00861793">
              <w:rPr>
                <w:rFonts w:eastAsia="Times New Roman" w:cs="Times New Roman"/>
                <w:b/>
                <w:bCs/>
                <w:color w:val="000000"/>
                <w:sz w:val="16"/>
                <w:szCs w:val="16"/>
                <w:lang w:val="en-US" w:eastAsia="ru-RU"/>
              </w:rPr>
              <w:t> </w:t>
            </w:r>
          </w:p>
        </w:tc>
        <w:tc>
          <w:tcPr>
            <w:tcW w:w="567" w:type="dxa"/>
            <w:tcBorders>
              <w:top w:val="nil"/>
              <w:left w:val="nil"/>
              <w:bottom w:val="single" w:sz="4" w:space="0" w:color="auto"/>
              <w:right w:val="single" w:sz="4" w:space="0" w:color="auto"/>
            </w:tcBorders>
            <w:shd w:val="clear" w:color="000000" w:fill="31849B"/>
            <w:noWrap/>
            <w:vAlign w:val="bottom"/>
            <w:hideMark/>
          </w:tcPr>
          <w:p w:rsidR="00B31E76" w:rsidRPr="00861793" w:rsidRDefault="00B31E76" w:rsidP="009B75FD">
            <w:pPr>
              <w:spacing w:after="0" w:line="240" w:lineRule="auto"/>
              <w:rPr>
                <w:rFonts w:eastAsia="Times New Roman" w:cs="Times New Roman"/>
                <w:b/>
                <w:bCs/>
                <w:color w:val="000000"/>
                <w:sz w:val="16"/>
                <w:szCs w:val="16"/>
                <w:lang w:val="en-US" w:eastAsia="ru-RU"/>
              </w:rPr>
            </w:pPr>
            <w:r w:rsidRPr="00861793">
              <w:rPr>
                <w:rFonts w:eastAsia="Times New Roman" w:cs="Times New Roman"/>
                <w:b/>
                <w:bCs/>
                <w:color w:val="000000"/>
                <w:sz w:val="16"/>
                <w:szCs w:val="16"/>
                <w:lang w:val="en-US" w:eastAsia="ru-RU"/>
              </w:rPr>
              <w:t> </w:t>
            </w:r>
          </w:p>
        </w:tc>
        <w:tc>
          <w:tcPr>
            <w:tcW w:w="284" w:type="dxa"/>
            <w:tcBorders>
              <w:top w:val="nil"/>
              <w:left w:val="nil"/>
              <w:bottom w:val="single" w:sz="4" w:space="0" w:color="auto"/>
              <w:right w:val="single" w:sz="4" w:space="0" w:color="auto"/>
            </w:tcBorders>
            <w:shd w:val="clear" w:color="000000" w:fill="31849B"/>
            <w:noWrap/>
            <w:vAlign w:val="bottom"/>
            <w:hideMark/>
          </w:tcPr>
          <w:p w:rsidR="00B31E76" w:rsidRPr="00861793" w:rsidRDefault="00B31E76" w:rsidP="009B75FD">
            <w:pPr>
              <w:spacing w:after="0" w:line="240" w:lineRule="auto"/>
              <w:rPr>
                <w:rFonts w:eastAsia="Times New Roman" w:cs="Times New Roman"/>
                <w:b/>
                <w:bCs/>
                <w:color w:val="000000"/>
                <w:sz w:val="16"/>
                <w:szCs w:val="16"/>
                <w:lang w:val="en-US" w:eastAsia="ru-RU"/>
              </w:rPr>
            </w:pPr>
            <w:r w:rsidRPr="00861793">
              <w:rPr>
                <w:rFonts w:eastAsia="Times New Roman" w:cs="Times New Roman"/>
                <w:b/>
                <w:bCs/>
                <w:color w:val="000000"/>
                <w:sz w:val="16"/>
                <w:szCs w:val="16"/>
                <w:lang w:val="en-US" w:eastAsia="ru-RU"/>
              </w:rPr>
              <w:t> </w:t>
            </w:r>
          </w:p>
        </w:tc>
        <w:tc>
          <w:tcPr>
            <w:tcW w:w="567" w:type="dxa"/>
            <w:tcBorders>
              <w:top w:val="nil"/>
              <w:left w:val="nil"/>
              <w:bottom w:val="single" w:sz="4" w:space="0" w:color="auto"/>
              <w:right w:val="single" w:sz="4" w:space="0" w:color="auto"/>
            </w:tcBorders>
            <w:shd w:val="clear" w:color="000000" w:fill="31849B"/>
            <w:noWrap/>
            <w:vAlign w:val="bottom"/>
            <w:hideMark/>
          </w:tcPr>
          <w:p w:rsidR="00B31E76" w:rsidRPr="00861793" w:rsidRDefault="00B31E76" w:rsidP="009B75FD">
            <w:pPr>
              <w:spacing w:after="0" w:line="240" w:lineRule="auto"/>
              <w:rPr>
                <w:rFonts w:eastAsia="Times New Roman" w:cs="Times New Roman"/>
                <w:b/>
                <w:bCs/>
                <w:color w:val="000000"/>
                <w:sz w:val="16"/>
                <w:szCs w:val="16"/>
                <w:lang w:val="en-US" w:eastAsia="ru-RU"/>
              </w:rPr>
            </w:pPr>
            <w:r w:rsidRPr="00861793">
              <w:rPr>
                <w:rFonts w:eastAsia="Times New Roman" w:cs="Times New Roman"/>
                <w:b/>
                <w:bCs/>
                <w:color w:val="000000"/>
                <w:sz w:val="16"/>
                <w:szCs w:val="16"/>
                <w:lang w:val="en-US" w:eastAsia="ru-RU"/>
              </w:rPr>
              <w:t> </w:t>
            </w:r>
          </w:p>
        </w:tc>
        <w:tc>
          <w:tcPr>
            <w:tcW w:w="425" w:type="dxa"/>
            <w:tcBorders>
              <w:top w:val="nil"/>
              <w:left w:val="nil"/>
              <w:bottom w:val="single" w:sz="4" w:space="0" w:color="auto"/>
              <w:right w:val="single" w:sz="4" w:space="0" w:color="auto"/>
            </w:tcBorders>
            <w:shd w:val="clear" w:color="000000" w:fill="31849B"/>
            <w:noWrap/>
            <w:vAlign w:val="bottom"/>
            <w:hideMark/>
          </w:tcPr>
          <w:p w:rsidR="00B31E76" w:rsidRPr="00861793" w:rsidRDefault="00B31E76" w:rsidP="009B75FD">
            <w:pPr>
              <w:spacing w:after="0" w:line="240" w:lineRule="auto"/>
              <w:rPr>
                <w:rFonts w:eastAsia="Times New Roman" w:cs="Times New Roman"/>
                <w:b/>
                <w:bCs/>
                <w:color w:val="000000"/>
                <w:sz w:val="16"/>
                <w:szCs w:val="16"/>
                <w:lang w:val="en-US" w:eastAsia="ru-RU"/>
              </w:rPr>
            </w:pPr>
            <w:r w:rsidRPr="00861793">
              <w:rPr>
                <w:rFonts w:eastAsia="Times New Roman" w:cs="Times New Roman"/>
                <w:b/>
                <w:bCs/>
                <w:color w:val="000000"/>
                <w:sz w:val="16"/>
                <w:szCs w:val="16"/>
                <w:lang w:val="en-US" w:eastAsia="ru-RU"/>
              </w:rPr>
              <w:t> </w:t>
            </w:r>
          </w:p>
        </w:tc>
        <w:tc>
          <w:tcPr>
            <w:tcW w:w="425" w:type="dxa"/>
            <w:tcBorders>
              <w:top w:val="nil"/>
              <w:left w:val="nil"/>
              <w:bottom w:val="single" w:sz="4" w:space="0" w:color="auto"/>
              <w:right w:val="single" w:sz="4" w:space="0" w:color="auto"/>
            </w:tcBorders>
            <w:shd w:val="clear" w:color="000000" w:fill="31849B"/>
            <w:noWrap/>
            <w:vAlign w:val="bottom"/>
            <w:hideMark/>
          </w:tcPr>
          <w:p w:rsidR="00B31E76" w:rsidRPr="00861793" w:rsidRDefault="00B31E76" w:rsidP="009B75FD">
            <w:pPr>
              <w:spacing w:after="0" w:line="240" w:lineRule="auto"/>
              <w:rPr>
                <w:rFonts w:eastAsia="Times New Roman" w:cs="Times New Roman"/>
                <w:b/>
                <w:bCs/>
                <w:color w:val="000000"/>
                <w:sz w:val="16"/>
                <w:szCs w:val="16"/>
                <w:lang w:val="en-US" w:eastAsia="ru-RU"/>
              </w:rPr>
            </w:pPr>
            <w:r w:rsidRPr="00861793">
              <w:rPr>
                <w:rFonts w:eastAsia="Times New Roman" w:cs="Times New Roman"/>
                <w:b/>
                <w:bCs/>
                <w:color w:val="000000"/>
                <w:sz w:val="16"/>
                <w:szCs w:val="16"/>
                <w:lang w:val="en-US" w:eastAsia="ru-RU"/>
              </w:rPr>
              <w:t> </w:t>
            </w:r>
          </w:p>
        </w:tc>
        <w:tc>
          <w:tcPr>
            <w:tcW w:w="425" w:type="dxa"/>
            <w:tcBorders>
              <w:top w:val="nil"/>
              <w:left w:val="nil"/>
              <w:bottom w:val="single" w:sz="4" w:space="0" w:color="auto"/>
              <w:right w:val="single" w:sz="4" w:space="0" w:color="auto"/>
            </w:tcBorders>
            <w:shd w:val="clear" w:color="000000" w:fill="31849B"/>
            <w:noWrap/>
            <w:vAlign w:val="bottom"/>
            <w:hideMark/>
          </w:tcPr>
          <w:p w:rsidR="00B31E76" w:rsidRPr="00861793" w:rsidRDefault="00B31E76" w:rsidP="009B75FD">
            <w:pPr>
              <w:spacing w:after="0" w:line="240" w:lineRule="auto"/>
              <w:rPr>
                <w:rFonts w:eastAsia="Times New Roman" w:cs="Times New Roman"/>
                <w:b/>
                <w:bCs/>
                <w:color w:val="000000"/>
                <w:sz w:val="16"/>
                <w:szCs w:val="16"/>
                <w:lang w:val="en-US" w:eastAsia="ru-RU"/>
              </w:rPr>
            </w:pPr>
            <w:r w:rsidRPr="00861793">
              <w:rPr>
                <w:rFonts w:eastAsia="Times New Roman" w:cs="Times New Roman"/>
                <w:b/>
                <w:bCs/>
                <w:color w:val="000000"/>
                <w:sz w:val="16"/>
                <w:szCs w:val="16"/>
                <w:lang w:val="en-US" w:eastAsia="ru-RU"/>
              </w:rPr>
              <w:t> </w:t>
            </w:r>
          </w:p>
        </w:tc>
        <w:tc>
          <w:tcPr>
            <w:tcW w:w="426" w:type="dxa"/>
            <w:tcBorders>
              <w:top w:val="nil"/>
              <w:left w:val="nil"/>
              <w:bottom w:val="single" w:sz="4" w:space="0" w:color="auto"/>
              <w:right w:val="single" w:sz="4" w:space="0" w:color="auto"/>
            </w:tcBorders>
            <w:shd w:val="clear" w:color="000000" w:fill="31849B"/>
            <w:noWrap/>
            <w:vAlign w:val="bottom"/>
            <w:hideMark/>
          </w:tcPr>
          <w:p w:rsidR="00B31E76" w:rsidRPr="00861793" w:rsidRDefault="00B31E76" w:rsidP="009B75FD">
            <w:pPr>
              <w:spacing w:after="0" w:line="240" w:lineRule="auto"/>
              <w:rPr>
                <w:rFonts w:eastAsia="Times New Roman" w:cs="Times New Roman"/>
                <w:b/>
                <w:bCs/>
                <w:color w:val="000000"/>
                <w:sz w:val="16"/>
                <w:szCs w:val="16"/>
                <w:lang w:val="en-US" w:eastAsia="ru-RU"/>
              </w:rPr>
            </w:pPr>
            <w:r w:rsidRPr="00861793">
              <w:rPr>
                <w:rFonts w:eastAsia="Times New Roman" w:cs="Times New Roman"/>
                <w:b/>
                <w:bCs/>
                <w:color w:val="000000"/>
                <w:sz w:val="16"/>
                <w:szCs w:val="16"/>
                <w:lang w:val="en-US" w:eastAsia="ru-RU"/>
              </w:rPr>
              <w:t> </w:t>
            </w:r>
          </w:p>
        </w:tc>
        <w:tc>
          <w:tcPr>
            <w:tcW w:w="283" w:type="dxa"/>
            <w:tcBorders>
              <w:top w:val="nil"/>
              <w:left w:val="nil"/>
              <w:bottom w:val="single" w:sz="4" w:space="0" w:color="auto"/>
              <w:right w:val="single" w:sz="4" w:space="0" w:color="auto"/>
            </w:tcBorders>
            <w:shd w:val="clear" w:color="000000" w:fill="31849B"/>
            <w:noWrap/>
            <w:vAlign w:val="bottom"/>
            <w:hideMark/>
          </w:tcPr>
          <w:p w:rsidR="00B31E76" w:rsidRPr="00861793" w:rsidRDefault="00B31E76" w:rsidP="009B75FD">
            <w:pPr>
              <w:spacing w:after="0" w:line="240" w:lineRule="auto"/>
              <w:rPr>
                <w:rFonts w:eastAsia="Times New Roman" w:cs="Times New Roman"/>
                <w:b/>
                <w:bCs/>
                <w:color w:val="000000"/>
                <w:sz w:val="16"/>
                <w:szCs w:val="16"/>
                <w:lang w:val="en-US" w:eastAsia="ru-RU"/>
              </w:rPr>
            </w:pPr>
            <w:r w:rsidRPr="00861793">
              <w:rPr>
                <w:rFonts w:eastAsia="Times New Roman" w:cs="Times New Roman"/>
                <w:b/>
                <w:bCs/>
                <w:color w:val="000000"/>
                <w:sz w:val="16"/>
                <w:szCs w:val="16"/>
                <w:lang w:val="en-US" w:eastAsia="ru-RU"/>
              </w:rPr>
              <w:t> </w:t>
            </w:r>
          </w:p>
        </w:tc>
        <w:tc>
          <w:tcPr>
            <w:tcW w:w="284" w:type="dxa"/>
            <w:tcBorders>
              <w:top w:val="nil"/>
              <w:left w:val="nil"/>
              <w:bottom w:val="single" w:sz="4" w:space="0" w:color="auto"/>
              <w:right w:val="single" w:sz="4" w:space="0" w:color="auto"/>
            </w:tcBorders>
            <w:shd w:val="clear" w:color="000000" w:fill="31849B"/>
            <w:noWrap/>
            <w:vAlign w:val="bottom"/>
            <w:hideMark/>
          </w:tcPr>
          <w:p w:rsidR="00B31E76" w:rsidRPr="00861793" w:rsidRDefault="00B31E76" w:rsidP="009B75FD">
            <w:pPr>
              <w:spacing w:after="0" w:line="240" w:lineRule="auto"/>
              <w:rPr>
                <w:rFonts w:eastAsia="Times New Roman" w:cs="Times New Roman"/>
                <w:b/>
                <w:bCs/>
                <w:color w:val="000000"/>
                <w:sz w:val="16"/>
                <w:szCs w:val="16"/>
                <w:lang w:val="en-US" w:eastAsia="ru-RU"/>
              </w:rPr>
            </w:pPr>
            <w:r w:rsidRPr="00861793">
              <w:rPr>
                <w:rFonts w:eastAsia="Times New Roman" w:cs="Times New Roman"/>
                <w:b/>
                <w:bCs/>
                <w:color w:val="000000"/>
                <w:sz w:val="16"/>
                <w:szCs w:val="16"/>
                <w:lang w:val="en-US" w:eastAsia="ru-RU"/>
              </w:rPr>
              <w:t> </w:t>
            </w:r>
          </w:p>
        </w:tc>
        <w:tc>
          <w:tcPr>
            <w:tcW w:w="567" w:type="dxa"/>
            <w:tcBorders>
              <w:top w:val="nil"/>
              <w:left w:val="nil"/>
              <w:bottom w:val="single" w:sz="4" w:space="0" w:color="auto"/>
              <w:right w:val="single" w:sz="4" w:space="0" w:color="auto"/>
            </w:tcBorders>
            <w:shd w:val="clear" w:color="000000" w:fill="31849B"/>
            <w:noWrap/>
            <w:vAlign w:val="bottom"/>
            <w:hideMark/>
          </w:tcPr>
          <w:p w:rsidR="00B31E76" w:rsidRPr="00861793" w:rsidRDefault="00B31E76" w:rsidP="009B75FD">
            <w:pPr>
              <w:spacing w:after="0" w:line="240" w:lineRule="auto"/>
              <w:rPr>
                <w:rFonts w:eastAsia="Times New Roman" w:cs="Times New Roman"/>
                <w:b/>
                <w:bCs/>
                <w:color w:val="000000"/>
                <w:sz w:val="16"/>
                <w:szCs w:val="16"/>
                <w:lang w:val="en-US" w:eastAsia="ru-RU"/>
              </w:rPr>
            </w:pPr>
            <w:r w:rsidRPr="00861793">
              <w:rPr>
                <w:rFonts w:eastAsia="Times New Roman" w:cs="Times New Roman"/>
                <w:b/>
                <w:bCs/>
                <w:color w:val="000000"/>
                <w:sz w:val="16"/>
                <w:szCs w:val="16"/>
                <w:lang w:val="en-US" w:eastAsia="ru-RU"/>
              </w:rPr>
              <w:t> </w:t>
            </w:r>
          </w:p>
        </w:tc>
      </w:tr>
      <w:tr w:rsidR="00B31E76" w:rsidRPr="00861793" w:rsidTr="00A72B58">
        <w:trPr>
          <w:trHeight w:val="277"/>
        </w:trPr>
        <w:tc>
          <w:tcPr>
            <w:tcW w:w="1135" w:type="dxa"/>
            <w:tcBorders>
              <w:top w:val="nil"/>
              <w:left w:val="single" w:sz="4" w:space="0" w:color="auto"/>
              <w:bottom w:val="single" w:sz="4" w:space="0" w:color="auto"/>
              <w:right w:val="single" w:sz="4" w:space="0" w:color="auto"/>
            </w:tcBorders>
            <w:shd w:val="clear" w:color="auto" w:fill="auto"/>
            <w:vAlign w:val="bottom"/>
            <w:hideMark/>
          </w:tcPr>
          <w:p w:rsidR="00B31E76" w:rsidRPr="00861793" w:rsidRDefault="00B31E76" w:rsidP="009B75FD">
            <w:pPr>
              <w:spacing w:after="0" w:line="240" w:lineRule="auto"/>
              <w:rPr>
                <w:rFonts w:eastAsia="Times New Roman" w:cs="Times New Roman"/>
                <w:i/>
                <w:iCs/>
                <w:color w:val="000000"/>
                <w:sz w:val="16"/>
                <w:szCs w:val="16"/>
                <w:lang w:eastAsia="ru-RU"/>
              </w:rPr>
            </w:pPr>
            <w:r w:rsidRPr="00861793">
              <w:rPr>
                <w:rFonts w:eastAsia="Times New Roman" w:cs="Times New Roman"/>
                <w:i/>
                <w:iCs/>
                <w:color w:val="000000"/>
                <w:sz w:val="16"/>
                <w:szCs w:val="16"/>
                <w:lang w:eastAsia="ru-RU"/>
              </w:rPr>
              <w:t>HC. COV.1</w:t>
            </w:r>
          </w:p>
        </w:tc>
        <w:tc>
          <w:tcPr>
            <w:tcW w:w="1842" w:type="dxa"/>
            <w:tcBorders>
              <w:top w:val="nil"/>
              <w:left w:val="nil"/>
              <w:bottom w:val="single" w:sz="4" w:space="0" w:color="auto"/>
              <w:right w:val="single" w:sz="4" w:space="0" w:color="auto"/>
            </w:tcBorders>
            <w:shd w:val="clear" w:color="auto" w:fill="auto"/>
            <w:vAlign w:val="bottom"/>
            <w:hideMark/>
          </w:tcPr>
          <w:p w:rsidR="00B31E76" w:rsidRPr="00861793" w:rsidRDefault="00B31E76" w:rsidP="00A253C9">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Covid-19 related treatment costs</w:t>
            </w:r>
          </w:p>
        </w:tc>
        <w:tc>
          <w:tcPr>
            <w:tcW w:w="567"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b/>
                <w:bCs/>
                <w:i/>
                <w:iCs/>
                <w:color w:val="000000"/>
                <w:sz w:val="16"/>
                <w:szCs w:val="16"/>
                <w:lang w:val="en-US" w:eastAsia="ru-RU"/>
              </w:rPr>
            </w:pPr>
            <w:r w:rsidRPr="00861793">
              <w:rPr>
                <w:rFonts w:eastAsia="Times New Roman" w:cs="Times New Roman"/>
                <w:b/>
                <w:bCs/>
                <w:i/>
                <w:iCs/>
                <w:color w:val="000000"/>
                <w:sz w:val="16"/>
                <w:szCs w:val="16"/>
                <w:lang w:val="en-US" w:eastAsia="ru-RU"/>
              </w:rPr>
              <w:t> </w:t>
            </w:r>
          </w:p>
        </w:tc>
        <w:tc>
          <w:tcPr>
            <w:tcW w:w="284"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284"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b/>
                <w:bCs/>
                <w:i/>
                <w:iCs/>
                <w:color w:val="000000"/>
                <w:sz w:val="16"/>
                <w:szCs w:val="16"/>
                <w:lang w:val="en-US" w:eastAsia="ru-RU"/>
              </w:rPr>
            </w:pPr>
            <w:r w:rsidRPr="00861793">
              <w:rPr>
                <w:rFonts w:eastAsia="Times New Roman" w:cs="Times New Roman"/>
                <w:b/>
                <w:bCs/>
                <w:i/>
                <w:iCs/>
                <w:color w:val="000000"/>
                <w:sz w:val="16"/>
                <w:szCs w:val="16"/>
                <w:lang w:val="en-US"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284"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b/>
                <w:bCs/>
                <w:i/>
                <w:iCs/>
                <w:color w:val="000000"/>
                <w:sz w:val="16"/>
                <w:szCs w:val="16"/>
                <w:lang w:val="en-US" w:eastAsia="ru-RU"/>
              </w:rPr>
            </w:pPr>
            <w:r w:rsidRPr="00861793">
              <w:rPr>
                <w:rFonts w:eastAsia="Times New Roman" w:cs="Times New Roman"/>
                <w:b/>
                <w:bCs/>
                <w:i/>
                <w:iCs/>
                <w:color w:val="000000"/>
                <w:sz w:val="16"/>
                <w:szCs w:val="16"/>
                <w:lang w:val="en-US" w:eastAsia="ru-RU"/>
              </w:rPr>
              <w:t> </w:t>
            </w:r>
          </w:p>
        </w:tc>
      </w:tr>
      <w:tr w:rsidR="00B31E76" w:rsidRPr="008019ED" w:rsidTr="00A72B58">
        <w:trPr>
          <w:trHeight w:val="325"/>
        </w:trPr>
        <w:tc>
          <w:tcPr>
            <w:tcW w:w="1135" w:type="dxa"/>
            <w:tcBorders>
              <w:top w:val="nil"/>
              <w:left w:val="single" w:sz="4" w:space="0" w:color="auto"/>
              <w:bottom w:val="single" w:sz="4" w:space="0" w:color="auto"/>
              <w:right w:val="single" w:sz="4" w:space="0" w:color="auto"/>
            </w:tcBorders>
            <w:shd w:val="clear" w:color="auto" w:fill="auto"/>
            <w:vAlign w:val="bottom"/>
            <w:hideMark/>
          </w:tcPr>
          <w:p w:rsidR="00B31E76" w:rsidRPr="00861793" w:rsidRDefault="00B31E76" w:rsidP="009B75FD">
            <w:pPr>
              <w:spacing w:after="0" w:line="240" w:lineRule="auto"/>
              <w:rPr>
                <w:rFonts w:eastAsia="Times New Roman" w:cs="Times New Roman"/>
                <w:i/>
                <w:iCs/>
                <w:color w:val="000000"/>
                <w:sz w:val="16"/>
                <w:szCs w:val="16"/>
                <w:lang w:eastAsia="ru-RU"/>
              </w:rPr>
            </w:pPr>
            <w:r w:rsidRPr="00861793">
              <w:rPr>
                <w:rFonts w:eastAsia="Times New Roman" w:cs="Times New Roman"/>
                <w:i/>
                <w:iCs/>
                <w:color w:val="000000"/>
                <w:sz w:val="16"/>
                <w:szCs w:val="16"/>
                <w:lang w:eastAsia="ru-RU"/>
              </w:rPr>
              <w:t>HC. COV.2</w:t>
            </w:r>
          </w:p>
        </w:tc>
        <w:tc>
          <w:tcPr>
            <w:tcW w:w="1842" w:type="dxa"/>
            <w:tcBorders>
              <w:top w:val="nil"/>
              <w:left w:val="nil"/>
              <w:bottom w:val="single" w:sz="4" w:space="0" w:color="auto"/>
              <w:right w:val="single" w:sz="4" w:space="0" w:color="auto"/>
            </w:tcBorders>
            <w:shd w:val="clear" w:color="auto" w:fill="auto"/>
            <w:vAlign w:val="bottom"/>
            <w:hideMark/>
          </w:tcPr>
          <w:p w:rsidR="00B31E76" w:rsidRPr="00861793" w:rsidRDefault="00B31E76" w:rsidP="00A253C9">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Covid-19 related costs for testing</w:t>
            </w:r>
          </w:p>
        </w:tc>
        <w:tc>
          <w:tcPr>
            <w:tcW w:w="567"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b/>
                <w:bCs/>
                <w:i/>
                <w:iCs/>
                <w:color w:val="000000"/>
                <w:sz w:val="16"/>
                <w:szCs w:val="16"/>
                <w:lang w:val="en-US" w:eastAsia="ru-RU"/>
              </w:rPr>
            </w:pPr>
            <w:r w:rsidRPr="00861793">
              <w:rPr>
                <w:rFonts w:eastAsia="Times New Roman" w:cs="Times New Roman"/>
                <w:b/>
                <w:bCs/>
                <w:i/>
                <w:iCs/>
                <w:color w:val="000000"/>
                <w:sz w:val="16"/>
                <w:szCs w:val="16"/>
                <w:lang w:val="en-US" w:eastAsia="ru-RU"/>
              </w:rPr>
              <w:t> </w:t>
            </w:r>
          </w:p>
        </w:tc>
        <w:tc>
          <w:tcPr>
            <w:tcW w:w="284"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284"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b/>
                <w:bCs/>
                <w:i/>
                <w:iCs/>
                <w:color w:val="000000"/>
                <w:sz w:val="16"/>
                <w:szCs w:val="16"/>
                <w:lang w:val="en-US" w:eastAsia="ru-RU"/>
              </w:rPr>
            </w:pPr>
            <w:r w:rsidRPr="00861793">
              <w:rPr>
                <w:rFonts w:eastAsia="Times New Roman" w:cs="Times New Roman"/>
                <w:b/>
                <w:bCs/>
                <w:i/>
                <w:iCs/>
                <w:color w:val="000000"/>
                <w:sz w:val="16"/>
                <w:szCs w:val="16"/>
                <w:lang w:val="en-US"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284"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b/>
                <w:bCs/>
                <w:i/>
                <w:iCs/>
                <w:color w:val="000000"/>
                <w:sz w:val="16"/>
                <w:szCs w:val="16"/>
                <w:lang w:val="en-US" w:eastAsia="ru-RU"/>
              </w:rPr>
            </w:pPr>
            <w:r w:rsidRPr="00861793">
              <w:rPr>
                <w:rFonts w:eastAsia="Times New Roman" w:cs="Times New Roman"/>
                <w:b/>
                <w:bCs/>
                <w:i/>
                <w:iCs/>
                <w:color w:val="000000"/>
                <w:sz w:val="16"/>
                <w:szCs w:val="16"/>
                <w:lang w:val="en-US" w:eastAsia="ru-RU"/>
              </w:rPr>
              <w:t> </w:t>
            </w:r>
          </w:p>
        </w:tc>
      </w:tr>
      <w:tr w:rsidR="00B31E76" w:rsidRPr="008019ED" w:rsidTr="00A72B58">
        <w:trPr>
          <w:trHeight w:val="359"/>
        </w:trPr>
        <w:tc>
          <w:tcPr>
            <w:tcW w:w="1135" w:type="dxa"/>
            <w:tcBorders>
              <w:top w:val="nil"/>
              <w:left w:val="single" w:sz="4" w:space="0" w:color="auto"/>
              <w:bottom w:val="single" w:sz="4" w:space="0" w:color="auto"/>
              <w:right w:val="single" w:sz="4" w:space="0" w:color="auto"/>
            </w:tcBorders>
            <w:shd w:val="clear" w:color="auto" w:fill="auto"/>
            <w:vAlign w:val="bottom"/>
            <w:hideMark/>
          </w:tcPr>
          <w:p w:rsidR="00B31E76" w:rsidRPr="00861793" w:rsidRDefault="00B31E76" w:rsidP="009B75FD">
            <w:pPr>
              <w:spacing w:after="0" w:line="240" w:lineRule="auto"/>
              <w:rPr>
                <w:rFonts w:eastAsia="Times New Roman" w:cs="Times New Roman"/>
                <w:i/>
                <w:iCs/>
                <w:color w:val="000000"/>
                <w:sz w:val="16"/>
                <w:szCs w:val="16"/>
                <w:lang w:eastAsia="ru-RU"/>
              </w:rPr>
            </w:pPr>
            <w:r w:rsidRPr="00861793">
              <w:rPr>
                <w:rFonts w:eastAsia="Times New Roman" w:cs="Times New Roman"/>
                <w:i/>
                <w:iCs/>
                <w:color w:val="000000"/>
                <w:sz w:val="16"/>
                <w:szCs w:val="16"/>
                <w:lang w:eastAsia="ru-RU"/>
              </w:rPr>
              <w:t>HC. COV.3</w:t>
            </w:r>
          </w:p>
        </w:tc>
        <w:tc>
          <w:tcPr>
            <w:tcW w:w="1842" w:type="dxa"/>
            <w:tcBorders>
              <w:top w:val="nil"/>
              <w:left w:val="nil"/>
              <w:bottom w:val="single" w:sz="4" w:space="0" w:color="auto"/>
              <w:right w:val="single" w:sz="4" w:space="0" w:color="auto"/>
            </w:tcBorders>
            <w:shd w:val="clear" w:color="auto" w:fill="auto"/>
            <w:vAlign w:val="bottom"/>
            <w:hideMark/>
          </w:tcPr>
          <w:p w:rsidR="00B31E76" w:rsidRPr="00861793" w:rsidRDefault="00B31E76" w:rsidP="00A253C9">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Covid-19 related costs for vaccination</w:t>
            </w:r>
          </w:p>
        </w:tc>
        <w:tc>
          <w:tcPr>
            <w:tcW w:w="567"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b/>
                <w:bCs/>
                <w:i/>
                <w:iCs/>
                <w:color w:val="000000"/>
                <w:sz w:val="16"/>
                <w:szCs w:val="16"/>
                <w:lang w:val="en-US" w:eastAsia="ru-RU"/>
              </w:rPr>
            </w:pPr>
            <w:r w:rsidRPr="00861793">
              <w:rPr>
                <w:rFonts w:eastAsia="Times New Roman" w:cs="Times New Roman"/>
                <w:b/>
                <w:bCs/>
                <w:i/>
                <w:iCs/>
                <w:color w:val="000000"/>
                <w:sz w:val="16"/>
                <w:szCs w:val="16"/>
                <w:lang w:val="en-US" w:eastAsia="ru-RU"/>
              </w:rPr>
              <w:t> </w:t>
            </w:r>
          </w:p>
        </w:tc>
        <w:tc>
          <w:tcPr>
            <w:tcW w:w="284"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284"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b/>
                <w:bCs/>
                <w:i/>
                <w:iCs/>
                <w:color w:val="000000"/>
                <w:sz w:val="16"/>
                <w:szCs w:val="16"/>
                <w:lang w:val="en-US" w:eastAsia="ru-RU"/>
              </w:rPr>
            </w:pPr>
            <w:r w:rsidRPr="00861793">
              <w:rPr>
                <w:rFonts w:eastAsia="Times New Roman" w:cs="Times New Roman"/>
                <w:b/>
                <w:bCs/>
                <w:i/>
                <w:iCs/>
                <w:color w:val="000000"/>
                <w:sz w:val="16"/>
                <w:szCs w:val="16"/>
                <w:lang w:val="en-US"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284"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b/>
                <w:bCs/>
                <w:i/>
                <w:iCs/>
                <w:color w:val="000000"/>
                <w:sz w:val="16"/>
                <w:szCs w:val="16"/>
                <w:lang w:val="en-US" w:eastAsia="ru-RU"/>
              </w:rPr>
            </w:pPr>
            <w:r w:rsidRPr="00861793">
              <w:rPr>
                <w:rFonts w:eastAsia="Times New Roman" w:cs="Times New Roman"/>
                <w:b/>
                <w:bCs/>
                <w:i/>
                <w:iCs/>
                <w:color w:val="000000"/>
                <w:sz w:val="16"/>
                <w:szCs w:val="16"/>
                <w:lang w:val="en-US" w:eastAsia="ru-RU"/>
              </w:rPr>
              <w:t> </w:t>
            </w:r>
          </w:p>
        </w:tc>
      </w:tr>
      <w:tr w:rsidR="00B31E76" w:rsidRPr="00861793" w:rsidTr="00A72B58">
        <w:trPr>
          <w:trHeight w:val="265"/>
        </w:trPr>
        <w:tc>
          <w:tcPr>
            <w:tcW w:w="1135" w:type="dxa"/>
            <w:tcBorders>
              <w:top w:val="nil"/>
              <w:left w:val="single" w:sz="4" w:space="0" w:color="auto"/>
              <w:bottom w:val="single" w:sz="4" w:space="0" w:color="auto"/>
              <w:right w:val="single" w:sz="4" w:space="0" w:color="auto"/>
            </w:tcBorders>
            <w:shd w:val="clear" w:color="auto" w:fill="auto"/>
            <w:vAlign w:val="bottom"/>
            <w:hideMark/>
          </w:tcPr>
          <w:p w:rsidR="00B31E76" w:rsidRPr="00861793" w:rsidRDefault="00B31E76" w:rsidP="009B75FD">
            <w:pPr>
              <w:spacing w:after="0" w:line="240" w:lineRule="auto"/>
              <w:rPr>
                <w:rFonts w:eastAsia="Times New Roman" w:cs="Times New Roman"/>
                <w:i/>
                <w:iCs/>
                <w:color w:val="000000"/>
                <w:sz w:val="16"/>
                <w:szCs w:val="16"/>
                <w:lang w:eastAsia="ru-RU"/>
              </w:rPr>
            </w:pPr>
            <w:r w:rsidRPr="00861793">
              <w:rPr>
                <w:rFonts w:eastAsia="Times New Roman" w:cs="Times New Roman"/>
                <w:i/>
                <w:iCs/>
                <w:color w:val="000000"/>
                <w:sz w:val="16"/>
                <w:szCs w:val="16"/>
                <w:lang w:eastAsia="ru-RU"/>
              </w:rPr>
              <w:t>HC. COV.4</w:t>
            </w:r>
          </w:p>
        </w:tc>
        <w:tc>
          <w:tcPr>
            <w:tcW w:w="1842" w:type="dxa"/>
            <w:tcBorders>
              <w:top w:val="nil"/>
              <w:left w:val="nil"/>
              <w:bottom w:val="single" w:sz="4" w:space="0" w:color="auto"/>
              <w:right w:val="single" w:sz="4" w:space="0" w:color="auto"/>
            </w:tcBorders>
            <w:shd w:val="clear" w:color="auto" w:fill="auto"/>
            <w:vAlign w:val="bottom"/>
            <w:hideMark/>
          </w:tcPr>
          <w:p w:rsidR="00B31E76" w:rsidRPr="00861793" w:rsidRDefault="00B31E76" w:rsidP="00A253C9">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Covid-19 related investment costs</w:t>
            </w:r>
          </w:p>
        </w:tc>
        <w:tc>
          <w:tcPr>
            <w:tcW w:w="567"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b/>
                <w:bCs/>
                <w:i/>
                <w:iCs/>
                <w:color w:val="000000"/>
                <w:sz w:val="16"/>
                <w:szCs w:val="16"/>
                <w:lang w:val="en-US" w:eastAsia="ru-RU"/>
              </w:rPr>
            </w:pPr>
            <w:r w:rsidRPr="00861793">
              <w:rPr>
                <w:rFonts w:eastAsia="Times New Roman" w:cs="Times New Roman"/>
                <w:b/>
                <w:bCs/>
                <w:i/>
                <w:iCs/>
                <w:color w:val="000000"/>
                <w:sz w:val="16"/>
                <w:szCs w:val="16"/>
                <w:lang w:val="en-US" w:eastAsia="ru-RU"/>
              </w:rPr>
              <w:t> </w:t>
            </w:r>
          </w:p>
        </w:tc>
        <w:tc>
          <w:tcPr>
            <w:tcW w:w="284"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284"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b/>
                <w:bCs/>
                <w:i/>
                <w:iCs/>
                <w:color w:val="000000"/>
                <w:sz w:val="16"/>
                <w:szCs w:val="16"/>
                <w:lang w:val="en-US" w:eastAsia="ru-RU"/>
              </w:rPr>
            </w:pPr>
            <w:r w:rsidRPr="00861793">
              <w:rPr>
                <w:rFonts w:eastAsia="Times New Roman" w:cs="Times New Roman"/>
                <w:b/>
                <w:bCs/>
                <w:i/>
                <w:iCs/>
                <w:color w:val="000000"/>
                <w:sz w:val="16"/>
                <w:szCs w:val="16"/>
                <w:lang w:val="en-US"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284"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b/>
                <w:bCs/>
                <w:i/>
                <w:iCs/>
                <w:color w:val="000000"/>
                <w:sz w:val="16"/>
                <w:szCs w:val="16"/>
                <w:lang w:val="en-US" w:eastAsia="ru-RU"/>
              </w:rPr>
            </w:pPr>
            <w:r w:rsidRPr="00861793">
              <w:rPr>
                <w:rFonts w:eastAsia="Times New Roman" w:cs="Times New Roman"/>
                <w:b/>
                <w:bCs/>
                <w:i/>
                <w:iCs/>
                <w:color w:val="000000"/>
                <w:sz w:val="16"/>
                <w:szCs w:val="16"/>
                <w:lang w:val="en-US" w:eastAsia="ru-RU"/>
              </w:rPr>
              <w:t> </w:t>
            </w:r>
          </w:p>
        </w:tc>
      </w:tr>
      <w:tr w:rsidR="00B31E76" w:rsidRPr="008019ED" w:rsidTr="00A72B58">
        <w:trPr>
          <w:trHeight w:val="255"/>
        </w:trPr>
        <w:tc>
          <w:tcPr>
            <w:tcW w:w="1135" w:type="dxa"/>
            <w:tcBorders>
              <w:top w:val="nil"/>
              <w:left w:val="single" w:sz="4" w:space="0" w:color="auto"/>
              <w:bottom w:val="single" w:sz="4" w:space="0" w:color="auto"/>
              <w:right w:val="single" w:sz="4" w:space="0" w:color="auto"/>
            </w:tcBorders>
            <w:shd w:val="clear" w:color="auto" w:fill="auto"/>
            <w:vAlign w:val="bottom"/>
            <w:hideMark/>
          </w:tcPr>
          <w:p w:rsidR="00B31E76" w:rsidRPr="00861793" w:rsidRDefault="00B31E76" w:rsidP="009B75FD">
            <w:pPr>
              <w:spacing w:after="0" w:line="240" w:lineRule="auto"/>
              <w:rPr>
                <w:rFonts w:eastAsia="Times New Roman" w:cs="Times New Roman"/>
                <w:i/>
                <w:iCs/>
                <w:color w:val="000000"/>
                <w:sz w:val="16"/>
                <w:szCs w:val="16"/>
                <w:lang w:eastAsia="ru-RU"/>
              </w:rPr>
            </w:pPr>
            <w:r w:rsidRPr="00861793">
              <w:rPr>
                <w:rFonts w:eastAsia="Times New Roman" w:cs="Times New Roman"/>
                <w:i/>
                <w:iCs/>
                <w:color w:val="000000"/>
                <w:sz w:val="16"/>
                <w:szCs w:val="16"/>
                <w:lang w:eastAsia="ru-RU"/>
              </w:rPr>
              <w:t>HC. COV.nec</w:t>
            </w:r>
          </w:p>
        </w:tc>
        <w:tc>
          <w:tcPr>
            <w:tcW w:w="1842" w:type="dxa"/>
            <w:tcBorders>
              <w:top w:val="nil"/>
              <w:left w:val="nil"/>
              <w:bottom w:val="single" w:sz="4" w:space="0" w:color="auto"/>
              <w:right w:val="single" w:sz="4" w:space="0" w:color="auto"/>
            </w:tcBorders>
            <w:shd w:val="clear" w:color="auto" w:fill="auto"/>
            <w:vAlign w:val="bottom"/>
            <w:hideMark/>
          </w:tcPr>
          <w:p w:rsidR="00B31E76" w:rsidRPr="00861793" w:rsidRDefault="00B31E76" w:rsidP="00A253C9">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Other Covid-19 related health care cost</w:t>
            </w:r>
          </w:p>
        </w:tc>
        <w:tc>
          <w:tcPr>
            <w:tcW w:w="567"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b/>
                <w:bCs/>
                <w:i/>
                <w:iCs/>
                <w:color w:val="000000"/>
                <w:sz w:val="16"/>
                <w:szCs w:val="16"/>
                <w:lang w:val="en-US" w:eastAsia="ru-RU"/>
              </w:rPr>
            </w:pPr>
            <w:r w:rsidRPr="00861793">
              <w:rPr>
                <w:rFonts w:eastAsia="Times New Roman" w:cs="Times New Roman"/>
                <w:b/>
                <w:bCs/>
                <w:i/>
                <w:iCs/>
                <w:color w:val="000000"/>
                <w:sz w:val="16"/>
                <w:szCs w:val="16"/>
                <w:lang w:val="en-US" w:eastAsia="ru-RU"/>
              </w:rPr>
              <w:t> </w:t>
            </w:r>
          </w:p>
        </w:tc>
        <w:tc>
          <w:tcPr>
            <w:tcW w:w="284"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284"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b/>
                <w:bCs/>
                <w:i/>
                <w:iCs/>
                <w:color w:val="000000"/>
                <w:sz w:val="16"/>
                <w:szCs w:val="16"/>
                <w:lang w:val="en-US" w:eastAsia="ru-RU"/>
              </w:rPr>
            </w:pPr>
            <w:r w:rsidRPr="00861793">
              <w:rPr>
                <w:rFonts w:eastAsia="Times New Roman" w:cs="Times New Roman"/>
                <w:b/>
                <w:bCs/>
                <w:i/>
                <w:iCs/>
                <w:color w:val="000000"/>
                <w:sz w:val="16"/>
                <w:szCs w:val="16"/>
                <w:lang w:val="en-US"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284"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b/>
                <w:bCs/>
                <w:i/>
                <w:iCs/>
                <w:color w:val="000000"/>
                <w:sz w:val="16"/>
                <w:szCs w:val="16"/>
                <w:lang w:val="en-US" w:eastAsia="ru-RU"/>
              </w:rPr>
            </w:pPr>
            <w:r w:rsidRPr="00861793">
              <w:rPr>
                <w:rFonts w:eastAsia="Times New Roman" w:cs="Times New Roman"/>
                <w:b/>
                <w:bCs/>
                <w:i/>
                <w:iCs/>
                <w:color w:val="000000"/>
                <w:sz w:val="16"/>
                <w:szCs w:val="16"/>
                <w:lang w:val="en-US" w:eastAsia="ru-RU"/>
              </w:rPr>
              <w:t> </w:t>
            </w:r>
          </w:p>
        </w:tc>
      </w:tr>
    </w:tbl>
    <w:p w:rsidR="00FE3F81" w:rsidRPr="00861793" w:rsidRDefault="00FE3F81" w:rsidP="002C192C">
      <w:pPr>
        <w:tabs>
          <w:tab w:val="left" w:pos="851"/>
        </w:tabs>
        <w:spacing w:after="0" w:line="240" w:lineRule="auto"/>
        <w:ind w:firstLine="567"/>
        <w:jc w:val="both"/>
        <w:rPr>
          <w:rFonts w:cs="Times New Roman"/>
          <w:sz w:val="16"/>
          <w:szCs w:val="16"/>
          <w:highlight w:val="yellow"/>
          <w:lang w:val="en-US"/>
        </w:rPr>
        <w:sectPr w:rsidR="00FE3F81" w:rsidRPr="00861793" w:rsidSect="00FE3F81">
          <w:type w:val="continuous"/>
          <w:pgSz w:w="11906" w:h="16838"/>
          <w:pgMar w:top="1418" w:right="1134" w:bottom="1418" w:left="1134" w:header="709" w:footer="709" w:gutter="0"/>
          <w:cols w:space="708"/>
          <w:docGrid w:linePitch="360"/>
        </w:sectPr>
      </w:pPr>
    </w:p>
    <w:p w:rsidR="00AD3F72" w:rsidRPr="008C34E9" w:rsidRDefault="00AD3F72" w:rsidP="00AD3F72">
      <w:pPr>
        <w:pStyle w:val="ac"/>
        <w:spacing w:after="0"/>
        <w:contextualSpacing/>
        <w:jc w:val="center"/>
        <w:rPr>
          <w:rFonts w:ascii="Times New Roman" w:hAnsi="Times New Roman"/>
          <w:sz w:val="24"/>
          <w:szCs w:val="24"/>
          <w:highlight w:val="yellow"/>
        </w:rPr>
        <w:sectPr w:rsidR="00AD3F72" w:rsidRPr="008C34E9" w:rsidSect="00AD3F72">
          <w:type w:val="continuous"/>
          <w:pgSz w:w="11906" w:h="16838"/>
          <w:pgMar w:top="1418" w:right="1134" w:bottom="1418" w:left="1134" w:header="709" w:footer="709" w:gutter="0"/>
          <w:cols w:space="708"/>
          <w:docGrid w:linePitch="360"/>
        </w:sectPr>
      </w:pPr>
      <w:r w:rsidRPr="008C34E9">
        <w:rPr>
          <w:rFonts w:ascii="Times New Roman" w:hAnsi="Times New Roman"/>
          <w:b w:val="0"/>
          <w:i/>
          <w:color w:val="auto"/>
          <w:sz w:val="24"/>
          <w:szCs w:val="24"/>
        </w:rPr>
        <w:lastRenderedPageBreak/>
        <w:t xml:space="preserve">Таблица 1 – </w:t>
      </w:r>
      <w:r w:rsidRPr="008C34E9">
        <w:rPr>
          <w:rFonts w:ascii="Times New Roman" w:hAnsi="Times New Roman"/>
          <w:b w:val="0"/>
          <w:i/>
          <w:color w:val="202124"/>
          <w:sz w:val="24"/>
          <w:szCs w:val="24"/>
        </w:rPr>
        <w:t xml:space="preserve">Предлагаемые элементы к шаблону </w:t>
      </w:r>
      <w:r w:rsidR="00B301BB">
        <w:rPr>
          <w:rFonts w:ascii="Times New Roman" w:hAnsi="Times New Roman"/>
          <w:b w:val="0"/>
          <w:i/>
          <w:color w:val="202124"/>
          <w:sz w:val="24"/>
          <w:szCs w:val="24"/>
          <w:lang w:val="en-US"/>
        </w:rPr>
        <w:t>SHA</w:t>
      </w:r>
      <w:r w:rsidR="00B301BB" w:rsidRPr="00B301BB">
        <w:rPr>
          <w:rFonts w:ascii="Times New Roman" w:hAnsi="Times New Roman"/>
          <w:b w:val="0"/>
          <w:i/>
          <w:color w:val="202124"/>
          <w:sz w:val="24"/>
          <w:szCs w:val="24"/>
        </w:rPr>
        <w:t xml:space="preserve"> </w:t>
      </w:r>
      <w:r w:rsidRPr="008C34E9">
        <w:rPr>
          <w:rFonts w:ascii="Times New Roman" w:hAnsi="Times New Roman"/>
          <w:b w:val="0"/>
          <w:i/>
          <w:color w:val="202124"/>
          <w:sz w:val="24"/>
          <w:szCs w:val="24"/>
        </w:rPr>
        <w:t xml:space="preserve">2011, (схема </w:t>
      </w:r>
      <w:r w:rsidRPr="008C34E9">
        <w:rPr>
          <w:rFonts w:ascii="Times New Roman" w:hAnsi="Times New Roman"/>
          <w:b w:val="0"/>
          <w:i/>
          <w:color w:val="202124"/>
          <w:sz w:val="24"/>
          <w:szCs w:val="24"/>
          <w:lang w:val="en-US"/>
        </w:rPr>
        <w:t>HC</w:t>
      </w:r>
      <w:r w:rsidRPr="008C34E9">
        <w:rPr>
          <w:rFonts w:ascii="Times New Roman" w:hAnsi="Times New Roman"/>
          <w:b w:val="0"/>
          <w:i/>
          <w:color w:val="202124"/>
          <w:sz w:val="24"/>
          <w:szCs w:val="24"/>
        </w:rPr>
        <w:t xml:space="preserve"> </w:t>
      </w:r>
      <w:r w:rsidRPr="008C34E9">
        <w:rPr>
          <w:rFonts w:ascii="Times New Roman" w:hAnsi="Times New Roman"/>
          <w:b w:val="0"/>
          <w:i/>
          <w:color w:val="202124"/>
          <w:sz w:val="24"/>
          <w:szCs w:val="24"/>
          <w:lang w:val="en-US"/>
        </w:rPr>
        <w:t>x</w:t>
      </w:r>
      <w:r w:rsidRPr="008C34E9">
        <w:rPr>
          <w:rFonts w:ascii="Times New Roman" w:hAnsi="Times New Roman"/>
          <w:b w:val="0"/>
          <w:i/>
          <w:color w:val="202124"/>
          <w:sz w:val="24"/>
          <w:szCs w:val="24"/>
        </w:rPr>
        <w:t xml:space="preserve"> </w:t>
      </w:r>
      <w:r w:rsidRPr="008C34E9">
        <w:rPr>
          <w:rFonts w:ascii="Times New Roman" w:hAnsi="Times New Roman"/>
          <w:b w:val="0"/>
          <w:i/>
          <w:color w:val="202124"/>
          <w:sz w:val="24"/>
          <w:szCs w:val="24"/>
          <w:lang w:val="en-US"/>
        </w:rPr>
        <w:t>HF</w:t>
      </w:r>
      <w:r w:rsidRPr="008C34E9">
        <w:rPr>
          <w:rFonts w:ascii="Times New Roman" w:hAnsi="Times New Roman"/>
          <w:b w:val="0"/>
          <w:i/>
          <w:color w:val="202124"/>
          <w:sz w:val="24"/>
          <w:szCs w:val="24"/>
        </w:rPr>
        <w:t>).</w:t>
      </w:r>
    </w:p>
    <w:p w:rsidR="007D2914" w:rsidRPr="00861793" w:rsidRDefault="007D2914" w:rsidP="002C192C">
      <w:pPr>
        <w:tabs>
          <w:tab w:val="left" w:pos="851"/>
        </w:tabs>
        <w:spacing w:after="0" w:line="240" w:lineRule="auto"/>
        <w:ind w:firstLine="567"/>
        <w:jc w:val="both"/>
        <w:rPr>
          <w:rFonts w:cs="Times New Roman"/>
          <w:sz w:val="16"/>
          <w:szCs w:val="16"/>
          <w:highlight w:val="yellow"/>
        </w:rPr>
      </w:pPr>
    </w:p>
    <w:p w:rsidR="00B05CCA" w:rsidRPr="00861793" w:rsidRDefault="00B05CCA" w:rsidP="009B75FD">
      <w:pPr>
        <w:spacing w:after="0" w:line="240" w:lineRule="auto"/>
        <w:rPr>
          <w:rFonts w:eastAsia="Times New Roman" w:cs="Times New Roman"/>
          <w:b/>
          <w:bCs/>
          <w:color w:val="000000"/>
          <w:sz w:val="16"/>
          <w:szCs w:val="16"/>
          <w:lang w:eastAsia="ru-RU"/>
        </w:rPr>
        <w:sectPr w:rsidR="00B05CCA" w:rsidRPr="00861793" w:rsidSect="00CE0DB7">
          <w:type w:val="continuous"/>
          <w:pgSz w:w="11906" w:h="16838"/>
          <w:pgMar w:top="1418" w:right="1134" w:bottom="1418" w:left="1134" w:header="709" w:footer="709" w:gutter="0"/>
          <w:cols w:num="2" w:space="708"/>
          <w:docGrid w:linePitch="360"/>
        </w:sectPr>
      </w:pPr>
    </w:p>
    <w:tbl>
      <w:tblPr>
        <w:tblW w:w="9073" w:type="dxa"/>
        <w:tblInd w:w="250" w:type="dxa"/>
        <w:tblLayout w:type="fixed"/>
        <w:tblLook w:val="04A0"/>
      </w:tblPr>
      <w:tblGrid>
        <w:gridCol w:w="1135"/>
        <w:gridCol w:w="1842"/>
        <w:gridCol w:w="426"/>
        <w:gridCol w:w="425"/>
        <w:gridCol w:w="567"/>
        <w:gridCol w:w="567"/>
        <w:gridCol w:w="567"/>
        <w:gridCol w:w="567"/>
        <w:gridCol w:w="850"/>
        <w:gridCol w:w="567"/>
        <w:gridCol w:w="567"/>
        <w:gridCol w:w="426"/>
        <w:gridCol w:w="567"/>
      </w:tblGrid>
      <w:tr w:rsidR="00CF5580" w:rsidRPr="00861793" w:rsidTr="00A72B58">
        <w:trPr>
          <w:trHeight w:val="1279"/>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B31E76" w:rsidRPr="00861793" w:rsidRDefault="00B31E76" w:rsidP="00B31E76">
            <w:pPr>
              <w:spacing w:after="0" w:line="240" w:lineRule="auto"/>
              <w:rPr>
                <w:rFonts w:eastAsia="Times New Roman" w:cs="Times New Roman"/>
                <w:b/>
                <w:bCs/>
                <w:color w:val="000000"/>
                <w:sz w:val="16"/>
                <w:szCs w:val="16"/>
                <w:lang w:eastAsia="ru-RU"/>
              </w:rPr>
            </w:pPr>
            <w:r w:rsidRPr="00861793">
              <w:rPr>
                <w:rFonts w:eastAsia="Times New Roman" w:cs="Times New Roman"/>
                <w:b/>
                <w:bCs/>
                <w:color w:val="000000"/>
                <w:sz w:val="16"/>
                <w:szCs w:val="16"/>
                <w:lang w:eastAsia="ru-RU"/>
              </w:rPr>
              <w:lastRenderedPageBreak/>
              <w:t xml:space="preserve">SHA 2011 </w:t>
            </w:r>
          </w:p>
        </w:tc>
        <w:tc>
          <w:tcPr>
            <w:tcW w:w="1842" w:type="dxa"/>
            <w:tcBorders>
              <w:top w:val="single" w:sz="4" w:space="0" w:color="auto"/>
              <w:left w:val="nil"/>
              <w:bottom w:val="single" w:sz="4" w:space="0" w:color="auto"/>
              <w:right w:val="single" w:sz="4" w:space="0" w:color="auto"/>
            </w:tcBorders>
            <w:shd w:val="clear" w:color="auto" w:fill="auto"/>
            <w:hideMark/>
          </w:tcPr>
          <w:p w:rsidR="00B31E76" w:rsidRPr="00861793" w:rsidRDefault="00B31E76" w:rsidP="00CF5580">
            <w:pPr>
              <w:spacing w:after="0" w:line="240" w:lineRule="auto"/>
              <w:rPr>
                <w:rFonts w:eastAsia="Times New Roman" w:cs="Times New Roman"/>
                <w:b/>
                <w:color w:val="000000"/>
                <w:sz w:val="16"/>
                <w:szCs w:val="16"/>
                <w:lang w:val="en-US" w:eastAsia="ru-RU"/>
              </w:rPr>
            </w:pPr>
            <w:r w:rsidRPr="00861793">
              <w:rPr>
                <w:rFonts w:eastAsia="Times New Roman" w:cs="Times New Roman"/>
                <w:b/>
                <w:color w:val="000000"/>
                <w:sz w:val="16"/>
                <w:szCs w:val="16"/>
                <w:lang w:val="en-US" w:eastAsia="ru-RU"/>
              </w:rPr>
              <w:t>Health care financing schemes (ICHA-HF)</w:t>
            </w:r>
          </w:p>
        </w:tc>
        <w:tc>
          <w:tcPr>
            <w:tcW w:w="426"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rsidR="00B31E76" w:rsidRPr="00861793" w:rsidRDefault="00B31E76" w:rsidP="009B75FD">
            <w:pPr>
              <w:spacing w:after="0" w:line="240" w:lineRule="auto"/>
              <w:rPr>
                <w:rFonts w:eastAsia="Times New Roman" w:cs="Times New Roman"/>
                <w:b/>
                <w:bCs/>
                <w:color w:val="000000"/>
                <w:sz w:val="16"/>
                <w:szCs w:val="16"/>
                <w:lang w:val="en-US" w:eastAsia="ru-RU"/>
              </w:rPr>
            </w:pPr>
            <w:r w:rsidRPr="00861793">
              <w:rPr>
                <w:rFonts w:eastAsia="Times New Roman" w:cs="Times New Roman"/>
                <w:b/>
                <w:bCs/>
                <w:color w:val="000000"/>
                <w:sz w:val="16"/>
                <w:szCs w:val="16"/>
                <w:lang w:val="en-US" w:eastAsia="ru-RU"/>
              </w:rPr>
              <w:t>HP.1 Hospitals</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rsidR="00B31E76" w:rsidRPr="00861793" w:rsidRDefault="00B31E76" w:rsidP="009B75FD">
            <w:pPr>
              <w:spacing w:after="0" w:line="240" w:lineRule="auto"/>
              <w:rPr>
                <w:rFonts w:eastAsia="Times New Roman" w:cs="Times New Roman"/>
                <w:color w:val="000000"/>
                <w:sz w:val="16"/>
                <w:szCs w:val="16"/>
                <w:lang w:eastAsia="ru-RU"/>
              </w:rPr>
            </w:pPr>
            <w:r w:rsidRPr="00861793">
              <w:rPr>
                <w:rFonts w:eastAsia="Times New Roman" w:cs="Times New Roman"/>
                <w:color w:val="000000"/>
                <w:sz w:val="16"/>
                <w:szCs w:val="16"/>
                <w:lang w:eastAsia="ru-RU"/>
              </w:rPr>
              <w:t>HP.1.1 General hospitals</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rsidR="00B31E76" w:rsidRPr="00861793" w:rsidRDefault="00B31E76" w:rsidP="009B75FD">
            <w:pPr>
              <w:spacing w:after="0" w:line="240" w:lineRule="auto"/>
              <w:rPr>
                <w:rFonts w:eastAsia="Times New Roman" w:cs="Times New Roman"/>
                <w:color w:val="000000"/>
                <w:sz w:val="16"/>
                <w:szCs w:val="16"/>
                <w:lang w:val="en-US" w:eastAsia="ru-RU"/>
              </w:rPr>
            </w:pPr>
            <w:r w:rsidRPr="00861793">
              <w:rPr>
                <w:rFonts w:eastAsia="Times New Roman" w:cs="Times New Roman"/>
                <w:color w:val="000000"/>
                <w:sz w:val="16"/>
                <w:szCs w:val="16"/>
                <w:lang w:val="en-US" w:eastAsia="ru-RU"/>
              </w:rPr>
              <w:t>HP.1.2 Mental health hospitals</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rsidR="00B31E76" w:rsidRPr="00861793" w:rsidRDefault="00B31E76" w:rsidP="00CF5580">
            <w:pPr>
              <w:spacing w:after="0" w:line="240" w:lineRule="auto"/>
              <w:rPr>
                <w:rFonts w:eastAsia="Times New Roman" w:cs="Times New Roman"/>
                <w:color w:val="000000"/>
                <w:sz w:val="16"/>
                <w:szCs w:val="16"/>
                <w:lang w:val="en-US" w:eastAsia="ru-RU"/>
              </w:rPr>
            </w:pPr>
            <w:r w:rsidRPr="00861793">
              <w:rPr>
                <w:rFonts w:eastAsia="Times New Roman" w:cs="Times New Roman"/>
                <w:color w:val="000000"/>
                <w:sz w:val="16"/>
                <w:szCs w:val="16"/>
                <w:lang w:val="en-US" w:eastAsia="ru-RU"/>
              </w:rPr>
              <w:t xml:space="preserve">HP.1.3 Specialised hospitals </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rsidR="00B31E76" w:rsidRPr="00861793" w:rsidRDefault="00B31E76" w:rsidP="009B75FD">
            <w:pPr>
              <w:spacing w:after="0" w:line="240" w:lineRule="auto"/>
              <w:rPr>
                <w:rFonts w:eastAsia="Times New Roman" w:cs="Times New Roman"/>
                <w:color w:val="000000"/>
                <w:sz w:val="16"/>
                <w:szCs w:val="16"/>
                <w:lang w:val="en-US" w:eastAsia="ru-RU"/>
              </w:rPr>
            </w:pPr>
            <w:r w:rsidRPr="00861793">
              <w:rPr>
                <w:rFonts w:eastAsia="Times New Roman" w:cs="Times New Roman"/>
                <w:color w:val="000000"/>
                <w:sz w:val="16"/>
                <w:szCs w:val="16"/>
                <w:lang w:val="en-US" w:eastAsia="ru-RU"/>
              </w:rPr>
              <w:t>HP.2 Residential long-tern care facilities</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rsidR="00B31E76" w:rsidRPr="00861793" w:rsidRDefault="00B31E76" w:rsidP="009B75FD">
            <w:pPr>
              <w:spacing w:after="0" w:line="240" w:lineRule="auto"/>
              <w:rPr>
                <w:rFonts w:eastAsia="Times New Roman" w:cs="Times New Roman"/>
                <w:color w:val="000000"/>
                <w:sz w:val="16"/>
                <w:szCs w:val="16"/>
                <w:lang w:val="en-US" w:eastAsia="ru-RU"/>
              </w:rPr>
            </w:pPr>
            <w:r w:rsidRPr="00861793">
              <w:rPr>
                <w:rFonts w:eastAsia="Times New Roman" w:cs="Times New Roman"/>
                <w:color w:val="000000"/>
                <w:sz w:val="16"/>
                <w:szCs w:val="16"/>
                <w:lang w:val="en-US" w:eastAsia="ru-RU"/>
              </w:rPr>
              <w:t>HP.2.1 Long-tern care facilities</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rsidR="00B31E76" w:rsidRPr="00861793" w:rsidRDefault="00B31E76" w:rsidP="009B75FD">
            <w:pPr>
              <w:spacing w:after="0" w:line="240" w:lineRule="auto"/>
              <w:rPr>
                <w:rFonts w:eastAsia="Times New Roman" w:cs="Times New Roman"/>
                <w:b/>
                <w:bCs/>
                <w:color w:val="000000"/>
                <w:sz w:val="16"/>
                <w:szCs w:val="16"/>
                <w:lang w:val="en-US" w:eastAsia="ru-RU"/>
              </w:rPr>
            </w:pPr>
            <w:r w:rsidRPr="00861793">
              <w:rPr>
                <w:rFonts w:eastAsia="Times New Roman" w:cs="Times New Roman"/>
                <w:b/>
                <w:bCs/>
                <w:color w:val="000000"/>
                <w:sz w:val="16"/>
                <w:szCs w:val="16"/>
                <w:lang w:val="en-US" w:eastAsia="ru-RU"/>
              </w:rPr>
              <w:t>HP.2.2 Mental health and substance abuse facilities</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rsidR="00B31E76" w:rsidRPr="00861793" w:rsidRDefault="00B31E76" w:rsidP="009B75FD">
            <w:pPr>
              <w:spacing w:after="0" w:line="240" w:lineRule="auto"/>
              <w:rPr>
                <w:rFonts w:eastAsia="Times New Roman" w:cs="Times New Roman"/>
                <w:color w:val="000000"/>
                <w:sz w:val="16"/>
                <w:szCs w:val="16"/>
                <w:lang w:val="en-US" w:eastAsia="ru-RU"/>
              </w:rPr>
            </w:pPr>
            <w:r w:rsidRPr="00861793">
              <w:rPr>
                <w:rFonts w:eastAsia="Times New Roman" w:cs="Times New Roman"/>
                <w:color w:val="000000"/>
                <w:sz w:val="16"/>
                <w:szCs w:val="16"/>
                <w:lang w:val="en-US" w:eastAsia="ru-RU"/>
              </w:rPr>
              <w:t>HP.2.9 Other residential long - tern care facilities</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rsidR="00B31E76" w:rsidRPr="00861793" w:rsidRDefault="00B31E76" w:rsidP="009B75FD">
            <w:pPr>
              <w:spacing w:after="0" w:line="240" w:lineRule="auto"/>
              <w:rPr>
                <w:rFonts w:eastAsia="Times New Roman" w:cs="Times New Roman"/>
                <w:color w:val="000000"/>
                <w:sz w:val="16"/>
                <w:szCs w:val="16"/>
                <w:lang w:val="en-US" w:eastAsia="ru-RU"/>
              </w:rPr>
            </w:pPr>
            <w:r w:rsidRPr="00861793">
              <w:rPr>
                <w:rFonts w:eastAsia="Times New Roman" w:cs="Times New Roman"/>
                <w:color w:val="000000"/>
                <w:sz w:val="16"/>
                <w:szCs w:val="16"/>
                <w:lang w:val="en-US" w:eastAsia="ru-RU"/>
              </w:rPr>
              <w:t>HP.3 Providers of ambulatory health care</w:t>
            </w:r>
          </w:p>
        </w:tc>
        <w:tc>
          <w:tcPr>
            <w:tcW w:w="426"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rsidR="00B31E76" w:rsidRPr="00861793" w:rsidRDefault="00B31E76" w:rsidP="009B75FD">
            <w:pPr>
              <w:spacing w:after="0" w:line="240" w:lineRule="auto"/>
              <w:rPr>
                <w:rFonts w:eastAsia="Times New Roman" w:cs="Times New Roman"/>
                <w:color w:val="000000"/>
                <w:sz w:val="16"/>
                <w:szCs w:val="16"/>
                <w:lang w:val="en-US" w:eastAsia="ru-RU"/>
              </w:rPr>
            </w:pPr>
            <w:r w:rsidRPr="00861793">
              <w:rPr>
                <w:rFonts w:eastAsia="Times New Roman" w:cs="Times New Roman"/>
                <w:color w:val="000000"/>
                <w:sz w:val="16"/>
                <w:szCs w:val="16"/>
                <w:lang w:val="en-US" w:eastAsia="ru-RU"/>
              </w:rPr>
              <w:t>HP.3.1 Medical practices</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rsidR="00B31E76" w:rsidRPr="00861793" w:rsidRDefault="00B31E76" w:rsidP="009B75FD">
            <w:pPr>
              <w:spacing w:after="0" w:line="240" w:lineRule="auto"/>
              <w:rPr>
                <w:rFonts w:eastAsia="Times New Roman" w:cs="Times New Roman"/>
                <w:b/>
                <w:bCs/>
                <w:color w:val="000000"/>
                <w:sz w:val="16"/>
                <w:szCs w:val="16"/>
                <w:lang w:val="en-US" w:eastAsia="ru-RU"/>
              </w:rPr>
            </w:pPr>
            <w:r w:rsidRPr="00861793">
              <w:rPr>
                <w:rFonts w:eastAsia="Times New Roman" w:cs="Times New Roman"/>
                <w:b/>
                <w:bCs/>
                <w:color w:val="000000"/>
                <w:sz w:val="16"/>
                <w:szCs w:val="16"/>
                <w:lang w:val="en-US" w:eastAsia="ru-RU"/>
              </w:rPr>
              <w:t>HP.3.2  Dental practices</w:t>
            </w:r>
          </w:p>
        </w:tc>
      </w:tr>
      <w:tr w:rsidR="00CF5580" w:rsidRPr="00861793" w:rsidTr="00A72B58">
        <w:trPr>
          <w:trHeight w:val="413"/>
        </w:trPr>
        <w:tc>
          <w:tcPr>
            <w:tcW w:w="1135" w:type="dxa"/>
            <w:tcBorders>
              <w:top w:val="nil"/>
              <w:left w:val="single" w:sz="4" w:space="0" w:color="auto"/>
              <w:bottom w:val="single" w:sz="4" w:space="0" w:color="auto"/>
              <w:right w:val="single" w:sz="4" w:space="0" w:color="auto"/>
            </w:tcBorders>
            <w:shd w:val="clear" w:color="auto" w:fill="auto"/>
            <w:hideMark/>
          </w:tcPr>
          <w:p w:rsidR="00B31E76" w:rsidRPr="00861793" w:rsidRDefault="00B31E76" w:rsidP="00B31E76">
            <w:pPr>
              <w:spacing w:after="0" w:line="240" w:lineRule="auto"/>
              <w:rPr>
                <w:rFonts w:eastAsia="Times New Roman" w:cs="Times New Roman"/>
                <w:b/>
                <w:bCs/>
                <w:color w:val="000000"/>
                <w:sz w:val="16"/>
                <w:szCs w:val="16"/>
                <w:lang w:eastAsia="ru-RU"/>
              </w:rPr>
            </w:pPr>
            <w:r w:rsidRPr="00861793">
              <w:rPr>
                <w:rFonts w:eastAsia="Times New Roman" w:cs="Times New Roman"/>
                <w:b/>
                <w:bCs/>
                <w:color w:val="000000"/>
                <w:sz w:val="16"/>
                <w:szCs w:val="16"/>
                <w:lang w:val="en-US" w:eastAsia="ru-RU"/>
              </w:rPr>
              <w:t>Health care functions</w:t>
            </w:r>
          </w:p>
        </w:tc>
        <w:tc>
          <w:tcPr>
            <w:tcW w:w="1842" w:type="dxa"/>
            <w:tcBorders>
              <w:top w:val="nil"/>
              <w:left w:val="nil"/>
              <w:bottom w:val="single" w:sz="4" w:space="0" w:color="auto"/>
              <w:right w:val="single" w:sz="4" w:space="0" w:color="auto"/>
            </w:tcBorders>
            <w:shd w:val="clear" w:color="auto" w:fill="auto"/>
            <w:vAlign w:val="bottom"/>
            <w:hideMark/>
          </w:tcPr>
          <w:p w:rsidR="00B31E76" w:rsidRPr="00861793" w:rsidRDefault="00B31E76" w:rsidP="00CF5580">
            <w:pPr>
              <w:spacing w:after="0" w:line="240" w:lineRule="auto"/>
              <w:rPr>
                <w:rFonts w:eastAsia="Times New Roman" w:cs="Times New Roman"/>
                <w:color w:val="000000"/>
                <w:sz w:val="16"/>
                <w:szCs w:val="16"/>
                <w:lang w:val="en-US" w:eastAsia="ru-RU"/>
              </w:rPr>
            </w:pPr>
            <w:r w:rsidRPr="00861793">
              <w:rPr>
                <w:rFonts w:eastAsia="Times New Roman" w:cs="Times New Roman"/>
                <w:color w:val="000000"/>
                <w:sz w:val="16"/>
                <w:szCs w:val="16"/>
                <w:lang w:val="en-US" w:eastAsia="ru-RU"/>
              </w:rPr>
              <w:t xml:space="preserve">Millions of national currency </w:t>
            </w:r>
          </w:p>
        </w:tc>
        <w:tc>
          <w:tcPr>
            <w:tcW w:w="426" w:type="dxa"/>
            <w:vMerge/>
            <w:tcBorders>
              <w:top w:val="single" w:sz="4" w:space="0" w:color="auto"/>
              <w:left w:val="single" w:sz="4" w:space="0" w:color="auto"/>
              <w:bottom w:val="single" w:sz="4" w:space="0" w:color="000000"/>
              <w:right w:val="single" w:sz="4" w:space="0" w:color="auto"/>
            </w:tcBorders>
            <w:vAlign w:val="center"/>
            <w:hideMark/>
          </w:tcPr>
          <w:p w:rsidR="00B31E76" w:rsidRPr="00861793" w:rsidRDefault="00B31E76" w:rsidP="009B75FD">
            <w:pPr>
              <w:spacing w:after="0" w:line="240" w:lineRule="auto"/>
              <w:rPr>
                <w:rFonts w:eastAsia="Times New Roman" w:cs="Times New Roman"/>
                <w:b/>
                <w:bCs/>
                <w:color w:val="000000"/>
                <w:sz w:val="16"/>
                <w:szCs w:val="16"/>
                <w:lang w:val="en-US" w:eastAsia="ru-RU"/>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B31E76" w:rsidRPr="00861793" w:rsidRDefault="00B31E76" w:rsidP="009B75FD">
            <w:pPr>
              <w:spacing w:after="0" w:line="240" w:lineRule="auto"/>
              <w:rPr>
                <w:rFonts w:eastAsia="Times New Roman" w:cs="Times New Roman"/>
                <w:color w:val="000000"/>
                <w:sz w:val="16"/>
                <w:szCs w:val="16"/>
                <w:lang w:val="en-US"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B31E76" w:rsidRPr="00861793" w:rsidRDefault="00B31E76" w:rsidP="009B75FD">
            <w:pPr>
              <w:spacing w:after="0" w:line="240" w:lineRule="auto"/>
              <w:rPr>
                <w:rFonts w:eastAsia="Times New Roman" w:cs="Times New Roman"/>
                <w:color w:val="000000"/>
                <w:sz w:val="16"/>
                <w:szCs w:val="16"/>
                <w:lang w:val="en-US"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B31E76" w:rsidRPr="00861793" w:rsidRDefault="00B31E76" w:rsidP="009B75FD">
            <w:pPr>
              <w:spacing w:after="0" w:line="240" w:lineRule="auto"/>
              <w:rPr>
                <w:rFonts w:eastAsia="Times New Roman" w:cs="Times New Roman"/>
                <w:color w:val="000000"/>
                <w:sz w:val="16"/>
                <w:szCs w:val="16"/>
                <w:lang w:val="en-US"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B31E76" w:rsidRPr="00861793" w:rsidRDefault="00B31E76" w:rsidP="009B75FD">
            <w:pPr>
              <w:spacing w:after="0" w:line="240" w:lineRule="auto"/>
              <w:rPr>
                <w:rFonts w:eastAsia="Times New Roman" w:cs="Times New Roman"/>
                <w:color w:val="000000"/>
                <w:sz w:val="16"/>
                <w:szCs w:val="16"/>
                <w:lang w:val="en-US"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B31E76" w:rsidRPr="00861793" w:rsidRDefault="00B31E76" w:rsidP="009B75FD">
            <w:pPr>
              <w:spacing w:after="0" w:line="240" w:lineRule="auto"/>
              <w:rPr>
                <w:rFonts w:eastAsia="Times New Roman" w:cs="Times New Roman"/>
                <w:color w:val="000000"/>
                <w:sz w:val="16"/>
                <w:szCs w:val="16"/>
                <w:lang w:val="en-US"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B31E76" w:rsidRPr="00861793" w:rsidRDefault="00B31E76" w:rsidP="009B75FD">
            <w:pPr>
              <w:spacing w:after="0" w:line="240" w:lineRule="auto"/>
              <w:rPr>
                <w:rFonts w:eastAsia="Times New Roman" w:cs="Times New Roman"/>
                <w:b/>
                <w:bCs/>
                <w:color w:val="000000"/>
                <w:sz w:val="16"/>
                <w:szCs w:val="16"/>
                <w:lang w:val="en-US"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B31E76" w:rsidRPr="00861793" w:rsidRDefault="00B31E76" w:rsidP="009B75FD">
            <w:pPr>
              <w:spacing w:after="0" w:line="240" w:lineRule="auto"/>
              <w:rPr>
                <w:rFonts w:eastAsia="Times New Roman" w:cs="Times New Roman"/>
                <w:color w:val="000000"/>
                <w:sz w:val="16"/>
                <w:szCs w:val="16"/>
                <w:lang w:val="en-US"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B31E76" w:rsidRPr="00861793" w:rsidRDefault="00B31E76" w:rsidP="009B75FD">
            <w:pPr>
              <w:spacing w:after="0" w:line="240" w:lineRule="auto"/>
              <w:rPr>
                <w:rFonts w:eastAsia="Times New Roman" w:cs="Times New Roman"/>
                <w:color w:val="000000"/>
                <w:sz w:val="16"/>
                <w:szCs w:val="16"/>
                <w:lang w:val="en-US" w:eastAsia="ru-RU"/>
              </w:rPr>
            </w:pPr>
          </w:p>
        </w:tc>
        <w:tc>
          <w:tcPr>
            <w:tcW w:w="426" w:type="dxa"/>
            <w:vMerge/>
            <w:tcBorders>
              <w:top w:val="single" w:sz="4" w:space="0" w:color="auto"/>
              <w:left w:val="single" w:sz="4" w:space="0" w:color="auto"/>
              <w:bottom w:val="single" w:sz="4" w:space="0" w:color="000000"/>
              <w:right w:val="single" w:sz="4" w:space="0" w:color="auto"/>
            </w:tcBorders>
            <w:vAlign w:val="center"/>
            <w:hideMark/>
          </w:tcPr>
          <w:p w:rsidR="00B31E76" w:rsidRPr="00861793" w:rsidRDefault="00B31E76" w:rsidP="009B75FD">
            <w:pPr>
              <w:spacing w:after="0" w:line="240" w:lineRule="auto"/>
              <w:rPr>
                <w:rFonts w:eastAsia="Times New Roman" w:cs="Times New Roman"/>
                <w:color w:val="000000"/>
                <w:sz w:val="16"/>
                <w:szCs w:val="16"/>
                <w:lang w:val="en-US"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B31E76" w:rsidRPr="00861793" w:rsidRDefault="00B31E76" w:rsidP="009B75FD">
            <w:pPr>
              <w:spacing w:after="0" w:line="240" w:lineRule="auto"/>
              <w:rPr>
                <w:rFonts w:eastAsia="Times New Roman" w:cs="Times New Roman"/>
                <w:b/>
                <w:bCs/>
                <w:color w:val="000000"/>
                <w:sz w:val="16"/>
                <w:szCs w:val="16"/>
                <w:lang w:val="en-US" w:eastAsia="ru-RU"/>
              </w:rPr>
            </w:pPr>
          </w:p>
        </w:tc>
      </w:tr>
      <w:tr w:rsidR="00CF5580" w:rsidRPr="00861793" w:rsidTr="00BB0E9E">
        <w:trPr>
          <w:trHeight w:val="351"/>
        </w:trPr>
        <w:tc>
          <w:tcPr>
            <w:tcW w:w="2977"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31E76" w:rsidRPr="00861793" w:rsidRDefault="00B31E76" w:rsidP="00B31E76">
            <w:pPr>
              <w:spacing w:after="0" w:line="240" w:lineRule="auto"/>
              <w:rPr>
                <w:rFonts w:eastAsia="Times New Roman" w:cs="Times New Roman"/>
                <w:b/>
                <w:bCs/>
                <w:color w:val="000000"/>
                <w:sz w:val="16"/>
                <w:szCs w:val="16"/>
                <w:lang w:eastAsia="ru-RU"/>
              </w:rPr>
            </w:pPr>
            <w:r w:rsidRPr="00861793">
              <w:rPr>
                <w:rFonts w:eastAsia="Times New Roman" w:cs="Times New Roman"/>
                <w:b/>
                <w:bCs/>
                <w:color w:val="000000"/>
                <w:sz w:val="16"/>
                <w:szCs w:val="16"/>
                <w:lang w:eastAsia="ru-RU"/>
              </w:rPr>
              <w:t xml:space="preserve">Memorandum items </w:t>
            </w:r>
          </w:p>
        </w:tc>
        <w:tc>
          <w:tcPr>
            <w:tcW w:w="426" w:type="dxa"/>
            <w:tcBorders>
              <w:top w:val="nil"/>
              <w:left w:val="nil"/>
              <w:bottom w:val="single" w:sz="4" w:space="0" w:color="auto"/>
              <w:right w:val="single" w:sz="4" w:space="0" w:color="auto"/>
            </w:tcBorders>
            <w:shd w:val="clear" w:color="000000" w:fill="31849B"/>
            <w:noWrap/>
            <w:vAlign w:val="bottom"/>
            <w:hideMark/>
          </w:tcPr>
          <w:p w:rsidR="00B31E76" w:rsidRPr="00861793" w:rsidRDefault="00B31E76" w:rsidP="009B75FD">
            <w:pPr>
              <w:spacing w:after="0" w:line="240" w:lineRule="auto"/>
              <w:rPr>
                <w:rFonts w:eastAsia="Times New Roman" w:cs="Times New Roman"/>
                <w:b/>
                <w:bCs/>
                <w:color w:val="000000"/>
                <w:sz w:val="16"/>
                <w:szCs w:val="16"/>
                <w:lang w:eastAsia="ru-RU"/>
              </w:rPr>
            </w:pPr>
            <w:r w:rsidRPr="00861793">
              <w:rPr>
                <w:rFonts w:eastAsia="Times New Roman" w:cs="Times New Roman"/>
                <w:b/>
                <w:bCs/>
                <w:color w:val="000000"/>
                <w:sz w:val="16"/>
                <w:szCs w:val="16"/>
                <w:lang w:eastAsia="ru-RU"/>
              </w:rPr>
              <w:t> </w:t>
            </w:r>
          </w:p>
        </w:tc>
        <w:tc>
          <w:tcPr>
            <w:tcW w:w="425" w:type="dxa"/>
            <w:tcBorders>
              <w:top w:val="nil"/>
              <w:left w:val="nil"/>
              <w:bottom w:val="single" w:sz="4" w:space="0" w:color="auto"/>
              <w:right w:val="single" w:sz="4" w:space="0" w:color="auto"/>
            </w:tcBorders>
            <w:shd w:val="clear" w:color="000000" w:fill="31849B"/>
            <w:noWrap/>
            <w:vAlign w:val="bottom"/>
            <w:hideMark/>
          </w:tcPr>
          <w:p w:rsidR="00B31E76" w:rsidRPr="00861793" w:rsidRDefault="00B31E76" w:rsidP="009B75FD">
            <w:pPr>
              <w:spacing w:after="0" w:line="240" w:lineRule="auto"/>
              <w:rPr>
                <w:rFonts w:eastAsia="Times New Roman" w:cs="Times New Roman"/>
                <w:b/>
                <w:bCs/>
                <w:color w:val="000000"/>
                <w:sz w:val="16"/>
                <w:szCs w:val="16"/>
                <w:lang w:eastAsia="ru-RU"/>
              </w:rPr>
            </w:pPr>
            <w:r w:rsidRPr="00861793">
              <w:rPr>
                <w:rFonts w:eastAsia="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000000" w:fill="31849B"/>
            <w:noWrap/>
            <w:vAlign w:val="bottom"/>
            <w:hideMark/>
          </w:tcPr>
          <w:p w:rsidR="00B31E76" w:rsidRPr="00861793" w:rsidRDefault="00B31E76" w:rsidP="009B75FD">
            <w:pPr>
              <w:spacing w:after="0" w:line="240" w:lineRule="auto"/>
              <w:rPr>
                <w:rFonts w:eastAsia="Times New Roman" w:cs="Times New Roman"/>
                <w:b/>
                <w:bCs/>
                <w:color w:val="000000"/>
                <w:sz w:val="16"/>
                <w:szCs w:val="16"/>
                <w:lang w:eastAsia="ru-RU"/>
              </w:rPr>
            </w:pPr>
            <w:r w:rsidRPr="00861793">
              <w:rPr>
                <w:rFonts w:eastAsia="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000000" w:fill="31849B"/>
            <w:noWrap/>
            <w:vAlign w:val="bottom"/>
            <w:hideMark/>
          </w:tcPr>
          <w:p w:rsidR="00B31E76" w:rsidRPr="00861793" w:rsidRDefault="00B31E76" w:rsidP="009B75FD">
            <w:pPr>
              <w:spacing w:after="0" w:line="240" w:lineRule="auto"/>
              <w:rPr>
                <w:rFonts w:eastAsia="Times New Roman" w:cs="Times New Roman"/>
                <w:b/>
                <w:bCs/>
                <w:color w:val="000000"/>
                <w:sz w:val="16"/>
                <w:szCs w:val="16"/>
                <w:lang w:eastAsia="ru-RU"/>
              </w:rPr>
            </w:pPr>
            <w:r w:rsidRPr="00861793">
              <w:rPr>
                <w:rFonts w:eastAsia="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000000" w:fill="31849B"/>
            <w:noWrap/>
            <w:vAlign w:val="bottom"/>
            <w:hideMark/>
          </w:tcPr>
          <w:p w:rsidR="00B31E76" w:rsidRPr="00861793" w:rsidRDefault="00B31E76" w:rsidP="009B75FD">
            <w:pPr>
              <w:spacing w:after="0" w:line="240" w:lineRule="auto"/>
              <w:rPr>
                <w:rFonts w:eastAsia="Times New Roman" w:cs="Times New Roman"/>
                <w:b/>
                <w:bCs/>
                <w:color w:val="000000"/>
                <w:sz w:val="16"/>
                <w:szCs w:val="16"/>
                <w:lang w:eastAsia="ru-RU"/>
              </w:rPr>
            </w:pPr>
            <w:r w:rsidRPr="00861793">
              <w:rPr>
                <w:rFonts w:eastAsia="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000000" w:fill="31849B"/>
            <w:noWrap/>
            <w:vAlign w:val="bottom"/>
            <w:hideMark/>
          </w:tcPr>
          <w:p w:rsidR="00B31E76" w:rsidRPr="00861793" w:rsidRDefault="00B31E76" w:rsidP="009B75FD">
            <w:pPr>
              <w:spacing w:after="0" w:line="240" w:lineRule="auto"/>
              <w:rPr>
                <w:rFonts w:eastAsia="Times New Roman" w:cs="Times New Roman"/>
                <w:b/>
                <w:bCs/>
                <w:color w:val="000000"/>
                <w:sz w:val="16"/>
                <w:szCs w:val="16"/>
                <w:lang w:eastAsia="ru-RU"/>
              </w:rPr>
            </w:pPr>
            <w:r w:rsidRPr="00861793">
              <w:rPr>
                <w:rFonts w:eastAsia="Times New Roman" w:cs="Times New Roman"/>
                <w:b/>
                <w:bCs/>
                <w:color w:val="000000"/>
                <w:sz w:val="16"/>
                <w:szCs w:val="16"/>
                <w:lang w:eastAsia="ru-RU"/>
              </w:rPr>
              <w:t> </w:t>
            </w:r>
          </w:p>
        </w:tc>
        <w:tc>
          <w:tcPr>
            <w:tcW w:w="850" w:type="dxa"/>
            <w:tcBorders>
              <w:top w:val="nil"/>
              <w:left w:val="nil"/>
              <w:bottom w:val="single" w:sz="4" w:space="0" w:color="auto"/>
              <w:right w:val="single" w:sz="4" w:space="0" w:color="auto"/>
            </w:tcBorders>
            <w:shd w:val="clear" w:color="000000" w:fill="31849B"/>
            <w:noWrap/>
            <w:vAlign w:val="bottom"/>
            <w:hideMark/>
          </w:tcPr>
          <w:p w:rsidR="00B31E76" w:rsidRPr="00861793" w:rsidRDefault="00B31E76" w:rsidP="009B75FD">
            <w:pPr>
              <w:spacing w:after="0" w:line="240" w:lineRule="auto"/>
              <w:rPr>
                <w:rFonts w:eastAsia="Times New Roman" w:cs="Times New Roman"/>
                <w:b/>
                <w:bCs/>
                <w:color w:val="000000"/>
                <w:sz w:val="16"/>
                <w:szCs w:val="16"/>
                <w:lang w:eastAsia="ru-RU"/>
              </w:rPr>
            </w:pPr>
            <w:r w:rsidRPr="00861793">
              <w:rPr>
                <w:rFonts w:eastAsia="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000000" w:fill="31849B"/>
            <w:noWrap/>
            <w:vAlign w:val="bottom"/>
            <w:hideMark/>
          </w:tcPr>
          <w:p w:rsidR="00B31E76" w:rsidRPr="00861793" w:rsidRDefault="00B31E76" w:rsidP="009B75FD">
            <w:pPr>
              <w:spacing w:after="0" w:line="240" w:lineRule="auto"/>
              <w:rPr>
                <w:rFonts w:eastAsia="Times New Roman" w:cs="Times New Roman"/>
                <w:b/>
                <w:bCs/>
                <w:color w:val="000000"/>
                <w:sz w:val="16"/>
                <w:szCs w:val="16"/>
                <w:lang w:eastAsia="ru-RU"/>
              </w:rPr>
            </w:pPr>
            <w:r w:rsidRPr="00861793">
              <w:rPr>
                <w:rFonts w:eastAsia="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000000" w:fill="31849B"/>
            <w:noWrap/>
            <w:vAlign w:val="bottom"/>
            <w:hideMark/>
          </w:tcPr>
          <w:p w:rsidR="00B31E76" w:rsidRPr="00861793" w:rsidRDefault="00B31E76" w:rsidP="009B75FD">
            <w:pPr>
              <w:spacing w:after="0" w:line="240" w:lineRule="auto"/>
              <w:rPr>
                <w:rFonts w:eastAsia="Times New Roman" w:cs="Times New Roman"/>
                <w:b/>
                <w:bCs/>
                <w:color w:val="000000"/>
                <w:sz w:val="16"/>
                <w:szCs w:val="16"/>
                <w:lang w:eastAsia="ru-RU"/>
              </w:rPr>
            </w:pPr>
            <w:r w:rsidRPr="00861793">
              <w:rPr>
                <w:rFonts w:eastAsia="Times New Roman" w:cs="Times New Roman"/>
                <w:b/>
                <w:bCs/>
                <w:color w:val="000000"/>
                <w:sz w:val="16"/>
                <w:szCs w:val="16"/>
                <w:lang w:eastAsia="ru-RU"/>
              </w:rPr>
              <w:t> </w:t>
            </w:r>
          </w:p>
        </w:tc>
        <w:tc>
          <w:tcPr>
            <w:tcW w:w="426" w:type="dxa"/>
            <w:tcBorders>
              <w:top w:val="nil"/>
              <w:left w:val="nil"/>
              <w:bottom w:val="single" w:sz="4" w:space="0" w:color="auto"/>
              <w:right w:val="single" w:sz="4" w:space="0" w:color="auto"/>
            </w:tcBorders>
            <w:shd w:val="clear" w:color="000000" w:fill="31849B"/>
            <w:noWrap/>
            <w:vAlign w:val="bottom"/>
            <w:hideMark/>
          </w:tcPr>
          <w:p w:rsidR="00B31E76" w:rsidRPr="00861793" w:rsidRDefault="00B31E76" w:rsidP="009B75FD">
            <w:pPr>
              <w:spacing w:after="0" w:line="240" w:lineRule="auto"/>
              <w:rPr>
                <w:rFonts w:eastAsia="Times New Roman" w:cs="Times New Roman"/>
                <w:b/>
                <w:bCs/>
                <w:color w:val="000000"/>
                <w:sz w:val="16"/>
                <w:szCs w:val="16"/>
                <w:lang w:eastAsia="ru-RU"/>
              </w:rPr>
            </w:pPr>
            <w:r w:rsidRPr="00861793">
              <w:rPr>
                <w:rFonts w:eastAsia="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000000" w:fill="31849B"/>
            <w:noWrap/>
            <w:vAlign w:val="bottom"/>
            <w:hideMark/>
          </w:tcPr>
          <w:p w:rsidR="00B31E76" w:rsidRPr="00861793" w:rsidRDefault="00B31E76" w:rsidP="009B75FD">
            <w:pPr>
              <w:spacing w:after="0" w:line="240" w:lineRule="auto"/>
              <w:rPr>
                <w:rFonts w:eastAsia="Times New Roman" w:cs="Times New Roman"/>
                <w:b/>
                <w:bCs/>
                <w:color w:val="000000"/>
                <w:sz w:val="16"/>
                <w:szCs w:val="16"/>
                <w:lang w:eastAsia="ru-RU"/>
              </w:rPr>
            </w:pPr>
            <w:r w:rsidRPr="00861793">
              <w:rPr>
                <w:rFonts w:eastAsia="Times New Roman" w:cs="Times New Roman"/>
                <w:b/>
                <w:bCs/>
                <w:color w:val="000000"/>
                <w:sz w:val="16"/>
                <w:szCs w:val="16"/>
                <w:lang w:eastAsia="ru-RU"/>
              </w:rPr>
              <w:t> </w:t>
            </w:r>
          </w:p>
        </w:tc>
      </w:tr>
      <w:tr w:rsidR="00CF5580" w:rsidRPr="00861793" w:rsidTr="00A72B58">
        <w:trPr>
          <w:trHeight w:val="359"/>
        </w:trPr>
        <w:tc>
          <w:tcPr>
            <w:tcW w:w="1135" w:type="dxa"/>
            <w:tcBorders>
              <w:top w:val="nil"/>
              <w:left w:val="single" w:sz="4" w:space="0" w:color="auto"/>
              <w:bottom w:val="single" w:sz="4" w:space="0" w:color="auto"/>
              <w:right w:val="single" w:sz="4" w:space="0" w:color="auto"/>
            </w:tcBorders>
            <w:shd w:val="clear" w:color="auto" w:fill="auto"/>
            <w:vAlign w:val="bottom"/>
            <w:hideMark/>
          </w:tcPr>
          <w:p w:rsidR="00B31E76" w:rsidRPr="00861793" w:rsidRDefault="00B31E76" w:rsidP="009B75FD">
            <w:pPr>
              <w:spacing w:after="0" w:line="240" w:lineRule="auto"/>
              <w:rPr>
                <w:rFonts w:eastAsia="Times New Roman" w:cs="Times New Roman"/>
                <w:i/>
                <w:iCs/>
                <w:color w:val="000000"/>
                <w:sz w:val="16"/>
                <w:szCs w:val="16"/>
                <w:lang w:eastAsia="ru-RU"/>
              </w:rPr>
            </w:pPr>
            <w:r w:rsidRPr="00861793">
              <w:rPr>
                <w:rFonts w:eastAsia="Times New Roman" w:cs="Times New Roman"/>
                <w:i/>
                <w:iCs/>
                <w:color w:val="000000"/>
                <w:sz w:val="16"/>
                <w:szCs w:val="16"/>
                <w:lang w:eastAsia="ru-RU"/>
              </w:rPr>
              <w:t>HC.RI.1</w:t>
            </w:r>
          </w:p>
        </w:tc>
        <w:tc>
          <w:tcPr>
            <w:tcW w:w="1842" w:type="dxa"/>
            <w:tcBorders>
              <w:top w:val="nil"/>
              <w:left w:val="nil"/>
              <w:bottom w:val="single" w:sz="4" w:space="0" w:color="auto"/>
              <w:right w:val="single" w:sz="4" w:space="0" w:color="auto"/>
            </w:tcBorders>
            <w:shd w:val="clear" w:color="auto" w:fill="auto"/>
            <w:vAlign w:val="bottom"/>
            <w:hideMark/>
          </w:tcPr>
          <w:p w:rsidR="00B31E76" w:rsidRPr="00861793" w:rsidRDefault="00B31E76" w:rsidP="00CF5580">
            <w:pPr>
              <w:spacing w:after="0" w:line="240" w:lineRule="auto"/>
              <w:rPr>
                <w:rFonts w:eastAsia="Times New Roman" w:cs="Times New Roman"/>
                <w:i/>
                <w:iCs/>
                <w:color w:val="000000"/>
                <w:sz w:val="16"/>
                <w:szCs w:val="16"/>
                <w:lang w:eastAsia="ru-RU"/>
              </w:rPr>
            </w:pPr>
            <w:r w:rsidRPr="00861793">
              <w:rPr>
                <w:rFonts w:eastAsia="Times New Roman" w:cs="Times New Roman"/>
                <w:i/>
                <w:iCs/>
                <w:color w:val="000000"/>
                <w:sz w:val="16"/>
                <w:szCs w:val="16"/>
                <w:lang w:val="en-US" w:eastAsia="ru-RU"/>
              </w:rPr>
              <w:t>Total pharmaceutical expenditure</w:t>
            </w:r>
          </w:p>
        </w:tc>
        <w:tc>
          <w:tcPr>
            <w:tcW w:w="426"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b/>
                <w:bCs/>
                <w:i/>
                <w:iCs/>
                <w:color w:val="000000"/>
                <w:sz w:val="16"/>
                <w:szCs w:val="16"/>
                <w:lang w:val="en-US" w:eastAsia="ru-RU"/>
              </w:rPr>
            </w:pPr>
            <w:r w:rsidRPr="00861793">
              <w:rPr>
                <w:rFonts w:eastAsia="Times New Roman" w:cs="Times New Roman"/>
                <w:b/>
                <w:bCs/>
                <w:i/>
                <w:iCs/>
                <w:color w:val="000000"/>
                <w:sz w:val="16"/>
                <w:szCs w:val="16"/>
                <w:lang w:val="en-US"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b/>
                <w:bCs/>
                <w:i/>
                <w:iCs/>
                <w:color w:val="000000"/>
                <w:sz w:val="16"/>
                <w:szCs w:val="16"/>
                <w:lang w:val="en-US" w:eastAsia="ru-RU"/>
              </w:rPr>
            </w:pPr>
            <w:r w:rsidRPr="00861793">
              <w:rPr>
                <w:rFonts w:eastAsia="Times New Roman" w:cs="Times New Roman"/>
                <w:b/>
                <w:bCs/>
                <w:i/>
                <w:iCs/>
                <w:color w:val="000000"/>
                <w:sz w:val="16"/>
                <w:szCs w:val="16"/>
                <w:lang w:val="en-US"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r>
      <w:tr w:rsidR="00CF5580" w:rsidRPr="008019ED" w:rsidTr="00A72B58">
        <w:trPr>
          <w:trHeight w:val="562"/>
        </w:trPr>
        <w:tc>
          <w:tcPr>
            <w:tcW w:w="1135" w:type="dxa"/>
            <w:tcBorders>
              <w:top w:val="nil"/>
              <w:left w:val="single" w:sz="4" w:space="0" w:color="auto"/>
              <w:bottom w:val="single" w:sz="4" w:space="0" w:color="auto"/>
              <w:right w:val="single" w:sz="4" w:space="0" w:color="auto"/>
            </w:tcBorders>
            <w:shd w:val="clear" w:color="auto" w:fill="auto"/>
            <w:vAlign w:val="bottom"/>
            <w:hideMark/>
          </w:tcPr>
          <w:p w:rsidR="00B31E76" w:rsidRPr="00861793" w:rsidRDefault="00B31E76" w:rsidP="009B75FD">
            <w:pPr>
              <w:spacing w:after="0" w:line="240" w:lineRule="auto"/>
              <w:rPr>
                <w:rFonts w:eastAsia="Times New Roman" w:cs="Times New Roman"/>
                <w:i/>
                <w:iCs/>
                <w:color w:val="000000"/>
                <w:sz w:val="16"/>
                <w:szCs w:val="16"/>
                <w:lang w:eastAsia="ru-RU"/>
              </w:rPr>
            </w:pPr>
            <w:r w:rsidRPr="00861793">
              <w:rPr>
                <w:rFonts w:eastAsia="Times New Roman" w:cs="Times New Roman"/>
                <w:i/>
                <w:iCs/>
                <w:color w:val="000000"/>
                <w:sz w:val="16"/>
                <w:szCs w:val="16"/>
                <w:lang w:eastAsia="ru-RU"/>
              </w:rPr>
              <w:t>HC.RI.2</w:t>
            </w:r>
          </w:p>
        </w:tc>
        <w:tc>
          <w:tcPr>
            <w:tcW w:w="1842" w:type="dxa"/>
            <w:tcBorders>
              <w:top w:val="nil"/>
              <w:left w:val="nil"/>
              <w:bottom w:val="single" w:sz="4" w:space="0" w:color="auto"/>
              <w:right w:val="single" w:sz="4" w:space="0" w:color="auto"/>
            </w:tcBorders>
            <w:shd w:val="clear" w:color="auto" w:fill="auto"/>
            <w:vAlign w:val="bottom"/>
            <w:hideMark/>
          </w:tcPr>
          <w:p w:rsidR="00B31E76" w:rsidRPr="00861793" w:rsidRDefault="00B31E76" w:rsidP="00CF5580">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Traditional, Complementary and Alternative Medicines</w:t>
            </w:r>
          </w:p>
        </w:tc>
        <w:tc>
          <w:tcPr>
            <w:tcW w:w="426"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b/>
                <w:bCs/>
                <w:i/>
                <w:iCs/>
                <w:color w:val="000000"/>
                <w:sz w:val="16"/>
                <w:szCs w:val="16"/>
                <w:lang w:val="en-US" w:eastAsia="ru-RU"/>
              </w:rPr>
            </w:pPr>
            <w:r w:rsidRPr="00861793">
              <w:rPr>
                <w:rFonts w:eastAsia="Times New Roman" w:cs="Times New Roman"/>
                <w:b/>
                <w:bCs/>
                <w:i/>
                <w:iCs/>
                <w:color w:val="000000"/>
                <w:sz w:val="16"/>
                <w:szCs w:val="16"/>
                <w:lang w:val="en-US"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b/>
                <w:bCs/>
                <w:i/>
                <w:iCs/>
                <w:color w:val="000000"/>
                <w:sz w:val="16"/>
                <w:szCs w:val="16"/>
                <w:lang w:val="en-US" w:eastAsia="ru-RU"/>
              </w:rPr>
            </w:pPr>
            <w:r w:rsidRPr="00861793">
              <w:rPr>
                <w:rFonts w:eastAsia="Times New Roman" w:cs="Times New Roman"/>
                <w:b/>
                <w:bCs/>
                <w:i/>
                <w:iCs/>
                <w:color w:val="000000"/>
                <w:sz w:val="16"/>
                <w:szCs w:val="16"/>
                <w:lang w:val="en-US"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r>
      <w:tr w:rsidR="00CF5580" w:rsidRPr="008019ED" w:rsidTr="00A72B58">
        <w:trPr>
          <w:trHeight w:val="400"/>
        </w:trPr>
        <w:tc>
          <w:tcPr>
            <w:tcW w:w="2977"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31E76" w:rsidRPr="00861793" w:rsidRDefault="00B31E76" w:rsidP="00CF5580">
            <w:pPr>
              <w:spacing w:after="0" w:line="240" w:lineRule="auto"/>
              <w:rPr>
                <w:rFonts w:eastAsia="Times New Roman" w:cs="Times New Roman"/>
                <w:b/>
                <w:bCs/>
                <w:color w:val="000000"/>
                <w:sz w:val="16"/>
                <w:szCs w:val="16"/>
                <w:lang w:val="en-US" w:eastAsia="ru-RU"/>
              </w:rPr>
            </w:pPr>
            <w:r w:rsidRPr="00861793">
              <w:rPr>
                <w:rFonts w:eastAsia="Times New Roman" w:cs="Times New Roman"/>
                <w:b/>
                <w:bCs/>
                <w:color w:val="000000"/>
                <w:sz w:val="16"/>
                <w:szCs w:val="16"/>
                <w:lang w:val="en-US" w:eastAsia="ru-RU"/>
              </w:rPr>
              <w:t xml:space="preserve">Special reporting items to track Covid-19 spending </w:t>
            </w:r>
          </w:p>
        </w:tc>
        <w:tc>
          <w:tcPr>
            <w:tcW w:w="426" w:type="dxa"/>
            <w:tcBorders>
              <w:top w:val="nil"/>
              <w:left w:val="nil"/>
              <w:bottom w:val="single" w:sz="4" w:space="0" w:color="auto"/>
              <w:right w:val="single" w:sz="4" w:space="0" w:color="auto"/>
            </w:tcBorders>
            <w:shd w:val="clear" w:color="000000" w:fill="31849B"/>
            <w:noWrap/>
            <w:vAlign w:val="bottom"/>
            <w:hideMark/>
          </w:tcPr>
          <w:p w:rsidR="00B31E76" w:rsidRPr="00861793" w:rsidRDefault="00B31E76" w:rsidP="009B75FD">
            <w:pPr>
              <w:spacing w:after="0" w:line="240" w:lineRule="auto"/>
              <w:rPr>
                <w:rFonts w:eastAsia="Times New Roman" w:cs="Times New Roman"/>
                <w:b/>
                <w:bCs/>
                <w:color w:val="000000"/>
                <w:sz w:val="16"/>
                <w:szCs w:val="16"/>
                <w:lang w:val="en-US" w:eastAsia="ru-RU"/>
              </w:rPr>
            </w:pPr>
            <w:r w:rsidRPr="00861793">
              <w:rPr>
                <w:rFonts w:eastAsia="Times New Roman" w:cs="Times New Roman"/>
                <w:b/>
                <w:bCs/>
                <w:color w:val="000000"/>
                <w:sz w:val="16"/>
                <w:szCs w:val="16"/>
                <w:lang w:val="en-US" w:eastAsia="ru-RU"/>
              </w:rPr>
              <w:t> </w:t>
            </w:r>
          </w:p>
        </w:tc>
        <w:tc>
          <w:tcPr>
            <w:tcW w:w="425" w:type="dxa"/>
            <w:tcBorders>
              <w:top w:val="nil"/>
              <w:left w:val="nil"/>
              <w:bottom w:val="single" w:sz="4" w:space="0" w:color="auto"/>
              <w:right w:val="single" w:sz="4" w:space="0" w:color="auto"/>
            </w:tcBorders>
            <w:shd w:val="clear" w:color="000000" w:fill="31849B"/>
            <w:noWrap/>
            <w:vAlign w:val="bottom"/>
            <w:hideMark/>
          </w:tcPr>
          <w:p w:rsidR="00B31E76" w:rsidRPr="00861793" w:rsidRDefault="00B31E76" w:rsidP="009B75FD">
            <w:pPr>
              <w:spacing w:after="0" w:line="240" w:lineRule="auto"/>
              <w:rPr>
                <w:rFonts w:eastAsia="Times New Roman" w:cs="Times New Roman"/>
                <w:b/>
                <w:bCs/>
                <w:color w:val="000000"/>
                <w:sz w:val="16"/>
                <w:szCs w:val="16"/>
                <w:lang w:val="en-US" w:eastAsia="ru-RU"/>
              </w:rPr>
            </w:pPr>
            <w:r w:rsidRPr="00861793">
              <w:rPr>
                <w:rFonts w:eastAsia="Times New Roman" w:cs="Times New Roman"/>
                <w:b/>
                <w:bCs/>
                <w:color w:val="000000"/>
                <w:sz w:val="16"/>
                <w:szCs w:val="16"/>
                <w:lang w:val="en-US" w:eastAsia="ru-RU"/>
              </w:rPr>
              <w:t> </w:t>
            </w:r>
          </w:p>
        </w:tc>
        <w:tc>
          <w:tcPr>
            <w:tcW w:w="567" w:type="dxa"/>
            <w:tcBorders>
              <w:top w:val="nil"/>
              <w:left w:val="nil"/>
              <w:bottom w:val="single" w:sz="4" w:space="0" w:color="auto"/>
              <w:right w:val="single" w:sz="4" w:space="0" w:color="auto"/>
            </w:tcBorders>
            <w:shd w:val="clear" w:color="000000" w:fill="31849B"/>
            <w:noWrap/>
            <w:vAlign w:val="bottom"/>
            <w:hideMark/>
          </w:tcPr>
          <w:p w:rsidR="00B31E76" w:rsidRPr="00861793" w:rsidRDefault="00B31E76" w:rsidP="009B75FD">
            <w:pPr>
              <w:spacing w:after="0" w:line="240" w:lineRule="auto"/>
              <w:rPr>
                <w:rFonts w:eastAsia="Times New Roman" w:cs="Times New Roman"/>
                <w:b/>
                <w:bCs/>
                <w:color w:val="000000"/>
                <w:sz w:val="16"/>
                <w:szCs w:val="16"/>
                <w:lang w:val="en-US" w:eastAsia="ru-RU"/>
              </w:rPr>
            </w:pPr>
            <w:r w:rsidRPr="00861793">
              <w:rPr>
                <w:rFonts w:eastAsia="Times New Roman" w:cs="Times New Roman"/>
                <w:b/>
                <w:bCs/>
                <w:color w:val="000000"/>
                <w:sz w:val="16"/>
                <w:szCs w:val="16"/>
                <w:lang w:val="en-US" w:eastAsia="ru-RU"/>
              </w:rPr>
              <w:t> </w:t>
            </w:r>
          </w:p>
        </w:tc>
        <w:tc>
          <w:tcPr>
            <w:tcW w:w="567" w:type="dxa"/>
            <w:tcBorders>
              <w:top w:val="nil"/>
              <w:left w:val="nil"/>
              <w:bottom w:val="single" w:sz="4" w:space="0" w:color="auto"/>
              <w:right w:val="single" w:sz="4" w:space="0" w:color="auto"/>
            </w:tcBorders>
            <w:shd w:val="clear" w:color="000000" w:fill="31849B"/>
            <w:noWrap/>
            <w:vAlign w:val="bottom"/>
            <w:hideMark/>
          </w:tcPr>
          <w:p w:rsidR="00B31E76" w:rsidRPr="00861793" w:rsidRDefault="00B31E76" w:rsidP="009B75FD">
            <w:pPr>
              <w:spacing w:after="0" w:line="240" w:lineRule="auto"/>
              <w:rPr>
                <w:rFonts w:eastAsia="Times New Roman" w:cs="Times New Roman"/>
                <w:b/>
                <w:bCs/>
                <w:color w:val="000000"/>
                <w:sz w:val="16"/>
                <w:szCs w:val="16"/>
                <w:lang w:val="en-US" w:eastAsia="ru-RU"/>
              </w:rPr>
            </w:pPr>
            <w:r w:rsidRPr="00861793">
              <w:rPr>
                <w:rFonts w:eastAsia="Times New Roman" w:cs="Times New Roman"/>
                <w:b/>
                <w:bCs/>
                <w:color w:val="000000"/>
                <w:sz w:val="16"/>
                <w:szCs w:val="16"/>
                <w:lang w:val="en-US" w:eastAsia="ru-RU"/>
              </w:rPr>
              <w:t> </w:t>
            </w:r>
          </w:p>
        </w:tc>
        <w:tc>
          <w:tcPr>
            <w:tcW w:w="567" w:type="dxa"/>
            <w:tcBorders>
              <w:top w:val="nil"/>
              <w:left w:val="nil"/>
              <w:bottom w:val="single" w:sz="4" w:space="0" w:color="auto"/>
              <w:right w:val="single" w:sz="4" w:space="0" w:color="auto"/>
            </w:tcBorders>
            <w:shd w:val="clear" w:color="000000" w:fill="31849B"/>
            <w:noWrap/>
            <w:vAlign w:val="bottom"/>
            <w:hideMark/>
          </w:tcPr>
          <w:p w:rsidR="00B31E76" w:rsidRPr="00861793" w:rsidRDefault="00B31E76" w:rsidP="009B75FD">
            <w:pPr>
              <w:spacing w:after="0" w:line="240" w:lineRule="auto"/>
              <w:rPr>
                <w:rFonts w:eastAsia="Times New Roman" w:cs="Times New Roman"/>
                <w:b/>
                <w:bCs/>
                <w:color w:val="000000"/>
                <w:sz w:val="16"/>
                <w:szCs w:val="16"/>
                <w:lang w:val="en-US" w:eastAsia="ru-RU"/>
              </w:rPr>
            </w:pPr>
            <w:r w:rsidRPr="00861793">
              <w:rPr>
                <w:rFonts w:eastAsia="Times New Roman" w:cs="Times New Roman"/>
                <w:b/>
                <w:bCs/>
                <w:color w:val="000000"/>
                <w:sz w:val="16"/>
                <w:szCs w:val="16"/>
                <w:lang w:val="en-US" w:eastAsia="ru-RU"/>
              </w:rPr>
              <w:t> </w:t>
            </w:r>
          </w:p>
        </w:tc>
        <w:tc>
          <w:tcPr>
            <w:tcW w:w="567" w:type="dxa"/>
            <w:tcBorders>
              <w:top w:val="nil"/>
              <w:left w:val="nil"/>
              <w:bottom w:val="single" w:sz="4" w:space="0" w:color="auto"/>
              <w:right w:val="single" w:sz="4" w:space="0" w:color="auto"/>
            </w:tcBorders>
            <w:shd w:val="clear" w:color="000000" w:fill="31849B"/>
            <w:noWrap/>
            <w:vAlign w:val="bottom"/>
            <w:hideMark/>
          </w:tcPr>
          <w:p w:rsidR="00B31E76" w:rsidRPr="00861793" w:rsidRDefault="00B31E76" w:rsidP="009B75FD">
            <w:pPr>
              <w:spacing w:after="0" w:line="240" w:lineRule="auto"/>
              <w:rPr>
                <w:rFonts w:eastAsia="Times New Roman" w:cs="Times New Roman"/>
                <w:b/>
                <w:bCs/>
                <w:color w:val="000000"/>
                <w:sz w:val="16"/>
                <w:szCs w:val="16"/>
                <w:lang w:val="en-US" w:eastAsia="ru-RU"/>
              </w:rPr>
            </w:pPr>
            <w:r w:rsidRPr="00861793">
              <w:rPr>
                <w:rFonts w:eastAsia="Times New Roman" w:cs="Times New Roman"/>
                <w:b/>
                <w:bCs/>
                <w:color w:val="000000"/>
                <w:sz w:val="16"/>
                <w:szCs w:val="16"/>
                <w:lang w:val="en-US" w:eastAsia="ru-RU"/>
              </w:rPr>
              <w:t> </w:t>
            </w:r>
          </w:p>
        </w:tc>
        <w:tc>
          <w:tcPr>
            <w:tcW w:w="850" w:type="dxa"/>
            <w:tcBorders>
              <w:top w:val="nil"/>
              <w:left w:val="nil"/>
              <w:bottom w:val="single" w:sz="4" w:space="0" w:color="auto"/>
              <w:right w:val="single" w:sz="4" w:space="0" w:color="auto"/>
            </w:tcBorders>
            <w:shd w:val="clear" w:color="000000" w:fill="31849B"/>
            <w:noWrap/>
            <w:vAlign w:val="bottom"/>
            <w:hideMark/>
          </w:tcPr>
          <w:p w:rsidR="00B31E76" w:rsidRPr="00861793" w:rsidRDefault="00B31E76" w:rsidP="009B75FD">
            <w:pPr>
              <w:spacing w:after="0" w:line="240" w:lineRule="auto"/>
              <w:rPr>
                <w:rFonts w:eastAsia="Times New Roman" w:cs="Times New Roman"/>
                <w:b/>
                <w:bCs/>
                <w:color w:val="000000"/>
                <w:sz w:val="16"/>
                <w:szCs w:val="16"/>
                <w:lang w:val="en-US" w:eastAsia="ru-RU"/>
              </w:rPr>
            </w:pPr>
            <w:r w:rsidRPr="00861793">
              <w:rPr>
                <w:rFonts w:eastAsia="Times New Roman" w:cs="Times New Roman"/>
                <w:b/>
                <w:bCs/>
                <w:color w:val="000000"/>
                <w:sz w:val="16"/>
                <w:szCs w:val="16"/>
                <w:lang w:val="en-US" w:eastAsia="ru-RU"/>
              </w:rPr>
              <w:t> </w:t>
            </w:r>
          </w:p>
        </w:tc>
        <w:tc>
          <w:tcPr>
            <w:tcW w:w="567" w:type="dxa"/>
            <w:tcBorders>
              <w:top w:val="nil"/>
              <w:left w:val="nil"/>
              <w:bottom w:val="single" w:sz="4" w:space="0" w:color="auto"/>
              <w:right w:val="single" w:sz="4" w:space="0" w:color="auto"/>
            </w:tcBorders>
            <w:shd w:val="clear" w:color="000000" w:fill="31849B"/>
            <w:noWrap/>
            <w:vAlign w:val="bottom"/>
            <w:hideMark/>
          </w:tcPr>
          <w:p w:rsidR="00B31E76" w:rsidRPr="00861793" w:rsidRDefault="00B31E76" w:rsidP="009B75FD">
            <w:pPr>
              <w:spacing w:after="0" w:line="240" w:lineRule="auto"/>
              <w:rPr>
                <w:rFonts w:eastAsia="Times New Roman" w:cs="Times New Roman"/>
                <w:b/>
                <w:bCs/>
                <w:color w:val="000000"/>
                <w:sz w:val="16"/>
                <w:szCs w:val="16"/>
                <w:lang w:val="en-US" w:eastAsia="ru-RU"/>
              </w:rPr>
            </w:pPr>
            <w:r w:rsidRPr="00861793">
              <w:rPr>
                <w:rFonts w:eastAsia="Times New Roman" w:cs="Times New Roman"/>
                <w:b/>
                <w:bCs/>
                <w:color w:val="000000"/>
                <w:sz w:val="16"/>
                <w:szCs w:val="16"/>
                <w:lang w:val="en-US" w:eastAsia="ru-RU"/>
              </w:rPr>
              <w:t> </w:t>
            </w:r>
          </w:p>
        </w:tc>
        <w:tc>
          <w:tcPr>
            <w:tcW w:w="567" w:type="dxa"/>
            <w:tcBorders>
              <w:top w:val="nil"/>
              <w:left w:val="nil"/>
              <w:bottom w:val="single" w:sz="4" w:space="0" w:color="auto"/>
              <w:right w:val="single" w:sz="4" w:space="0" w:color="auto"/>
            </w:tcBorders>
            <w:shd w:val="clear" w:color="000000" w:fill="31849B"/>
            <w:noWrap/>
            <w:vAlign w:val="bottom"/>
            <w:hideMark/>
          </w:tcPr>
          <w:p w:rsidR="00B31E76" w:rsidRPr="00861793" w:rsidRDefault="00B31E76" w:rsidP="009B75FD">
            <w:pPr>
              <w:spacing w:after="0" w:line="240" w:lineRule="auto"/>
              <w:rPr>
                <w:rFonts w:eastAsia="Times New Roman" w:cs="Times New Roman"/>
                <w:b/>
                <w:bCs/>
                <w:color w:val="000000"/>
                <w:sz w:val="16"/>
                <w:szCs w:val="16"/>
                <w:lang w:val="en-US" w:eastAsia="ru-RU"/>
              </w:rPr>
            </w:pPr>
            <w:r w:rsidRPr="00861793">
              <w:rPr>
                <w:rFonts w:eastAsia="Times New Roman" w:cs="Times New Roman"/>
                <w:b/>
                <w:bCs/>
                <w:color w:val="000000"/>
                <w:sz w:val="16"/>
                <w:szCs w:val="16"/>
                <w:lang w:val="en-US" w:eastAsia="ru-RU"/>
              </w:rPr>
              <w:t> </w:t>
            </w:r>
          </w:p>
        </w:tc>
        <w:tc>
          <w:tcPr>
            <w:tcW w:w="426" w:type="dxa"/>
            <w:tcBorders>
              <w:top w:val="nil"/>
              <w:left w:val="nil"/>
              <w:bottom w:val="single" w:sz="4" w:space="0" w:color="auto"/>
              <w:right w:val="single" w:sz="4" w:space="0" w:color="auto"/>
            </w:tcBorders>
            <w:shd w:val="clear" w:color="000000" w:fill="31849B"/>
            <w:noWrap/>
            <w:vAlign w:val="bottom"/>
            <w:hideMark/>
          </w:tcPr>
          <w:p w:rsidR="00B31E76" w:rsidRPr="00861793" w:rsidRDefault="00B31E76" w:rsidP="009B75FD">
            <w:pPr>
              <w:spacing w:after="0" w:line="240" w:lineRule="auto"/>
              <w:rPr>
                <w:rFonts w:eastAsia="Times New Roman" w:cs="Times New Roman"/>
                <w:b/>
                <w:bCs/>
                <w:color w:val="000000"/>
                <w:sz w:val="16"/>
                <w:szCs w:val="16"/>
                <w:lang w:val="en-US" w:eastAsia="ru-RU"/>
              </w:rPr>
            </w:pPr>
            <w:r w:rsidRPr="00861793">
              <w:rPr>
                <w:rFonts w:eastAsia="Times New Roman" w:cs="Times New Roman"/>
                <w:b/>
                <w:bCs/>
                <w:color w:val="000000"/>
                <w:sz w:val="16"/>
                <w:szCs w:val="16"/>
                <w:lang w:val="en-US" w:eastAsia="ru-RU"/>
              </w:rPr>
              <w:t> </w:t>
            </w:r>
          </w:p>
        </w:tc>
        <w:tc>
          <w:tcPr>
            <w:tcW w:w="567" w:type="dxa"/>
            <w:tcBorders>
              <w:top w:val="nil"/>
              <w:left w:val="nil"/>
              <w:bottom w:val="single" w:sz="4" w:space="0" w:color="auto"/>
              <w:right w:val="single" w:sz="4" w:space="0" w:color="auto"/>
            </w:tcBorders>
            <w:shd w:val="clear" w:color="000000" w:fill="31849B"/>
            <w:noWrap/>
            <w:vAlign w:val="bottom"/>
            <w:hideMark/>
          </w:tcPr>
          <w:p w:rsidR="00B31E76" w:rsidRPr="00861793" w:rsidRDefault="00B31E76" w:rsidP="009B75FD">
            <w:pPr>
              <w:spacing w:after="0" w:line="240" w:lineRule="auto"/>
              <w:rPr>
                <w:rFonts w:eastAsia="Times New Roman" w:cs="Times New Roman"/>
                <w:b/>
                <w:bCs/>
                <w:color w:val="000000"/>
                <w:sz w:val="16"/>
                <w:szCs w:val="16"/>
                <w:lang w:val="en-US" w:eastAsia="ru-RU"/>
              </w:rPr>
            </w:pPr>
            <w:r w:rsidRPr="00861793">
              <w:rPr>
                <w:rFonts w:eastAsia="Times New Roman" w:cs="Times New Roman"/>
                <w:b/>
                <w:bCs/>
                <w:color w:val="000000"/>
                <w:sz w:val="16"/>
                <w:szCs w:val="16"/>
                <w:lang w:val="en-US" w:eastAsia="ru-RU"/>
              </w:rPr>
              <w:t> </w:t>
            </w:r>
          </w:p>
        </w:tc>
      </w:tr>
      <w:tr w:rsidR="00CF5580" w:rsidRPr="00861793" w:rsidTr="00A72B58">
        <w:trPr>
          <w:trHeight w:val="282"/>
        </w:trPr>
        <w:tc>
          <w:tcPr>
            <w:tcW w:w="1135" w:type="dxa"/>
            <w:tcBorders>
              <w:top w:val="nil"/>
              <w:left w:val="single" w:sz="4" w:space="0" w:color="auto"/>
              <w:bottom w:val="single" w:sz="4" w:space="0" w:color="auto"/>
              <w:right w:val="single" w:sz="4" w:space="0" w:color="auto"/>
            </w:tcBorders>
            <w:shd w:val="clear" w:color="auto" w:fill="auto"/>
            <w:vAlign w:val="bottom"/>
            <w:hideMark/>
          </w:tcPr>
          <w:p w:rsidR="00B31E76" w:rsidRPr="00861793" w:rsidRDefault="00B31E76" w:rsidP="009B75FD">
            <w:pPr>
              <w:spacing w:after="0" w:line="240" w:lineRule="auto"/>
              <w:rPr>
                <w:rFonts w:eastAsia="Times New Roman" w:cs="Times New Roman"/>
                <w:i/>
                <w:iCs/>
                <w:color w:val="000000"/>
                <w:sz w:val="16"/>
                <w:szCs w:val="16"/>
                <w:lang w:eastAsia="ru-RU"/>
              </w:rPr>
            </w:pPr>
            <w:r w:rsidRPr="00861793">
              <w:rPr>
                <w:rFonts w:eastAsia="Times New Roman" w:cs="Times New Roman"/>
                <w:i/>
                <w:iCs/>
                <w:color w:val="000000"/>
                <w:sz w:val="16"/>
                <w:szCs w:val="16"/>
                <w:lang w:eastAsia="ru-RU"/>
              </w:rPr>
              <w:t>HC.COV.1</w:t>
            </w:r>
          </w:p>
        </w:tc>
        <w:tc>
          <w:tcPr>
            <w:tcW w:w="1842" w:type="dxa"/>
            <w:tcBorders>
              <w:top w:val="nil"/>
              <w:left w:val="nil"/>
              <w:bottom w:val="single" w:sz="4" w:space="0" w:color="auto"/>
              <w:right w:val="single" w:sz="4" w:space="0" w:color="auto"/>
            </w:tcBorders>
            <w:shd w:val="clear" w:color="auto" w:fill="auto"/>
            <w:vAlign w:val="bottom"/>
            <w:hideMark/>
          </w:tcPr>
          <w:p w:rsidR="00B31E76" w:rsidRPr="00861793" w:rsidRDefault="00B31E76" w:rsidP="00CF5580">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C</w:t>
            </w:r>
            <w:r w:rsidR="00CF5580" w:rsidRPr="00861793">
              <w:rPr>
                <w:rFonts w:eastAsia="Times New Roman" w:cs="Times New Roman"/>
                <w:i/>
                <w:iCs/>
                <w:color w:val="000000"/>
                <w:sz w:val="16"/>
                <w:szCs w:val="16"/>
                <w:lang w:val="en-US" w:eastAsia="ru-RU"/>
              </w:rPr>
              <w:t>ovid-19 related treatment costs</w:t>
            </w:r>
          </w:p>
        </w:tc>
        <w:tc>
          <w:tcPr>
            <w:tcW w:w="426"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b/>
                <w:bCs/>
                <w:i/>
                <w:iCs/>
                <w:color w:val="000000"/>
                <w:sz w:val="16"/>
                <w:szCs w:val="16"/>
                <w:lang w:val="en-US" w:eastAsia="ru-RU"/>
              </w:rPr>
            </w:pPr>
            <w:r w:rsidRPr="00861793">
              <w:rPr>
                <w:rFonts w:eastAsia="Times New Roman" w:cs="Times New Roman"/>
                <w:b/>
                <w:bCs/>
                <w:i/>
                <w:iCs/>
                <w:color w:val="000000"/>
                <w:sz w:val="16"/>
                <w:szCs w:val="16"/>
                <w:lang w:val="en-US"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b/>
                <w:bCs/>
                <w:i/>
                <w:iCs/>
                <w:color w:val="000000"/>
                <w:sz w:val="16"/>
                <w:szCs w:val="16"/>
                <w:lang w:val="en-US" w:eastAsia="ru-RU"/>
              </w:rPr>
            </w:pPr>
            <w:r w:rsidRPr="00861793">
              <w:rPr>
                <w:rFonts w:eastAsia="Times New Roman" w:cs="Times New Roman"/>
                <w:b/>
                <w:bCs/>
                <w:i/>
                <w:iCs/>
                <w:color w:val="000000"/>
                <w:sz w:val="16"/>
                <w:szCs w:val="16"/>
                <w:lang w:val="en-US"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r>
      <w:tr w:rsidR="00CF5580" w:rsidRPr="008019ED" w:rsidTr="00A72B58">
        <w:trPr>
          <w:trHeight w:val="317"/>
        </w:trPr>
        <w:tc>
          <w:tcPr>
            <w:tcW w:w="1135" w:type="dxa"/>
            <w:tcBorders>
              <w:top w:val="nil"/>
              <w:left w:val="single" w:sz="4" w:space="0" w:color="auto"/>
              <w:bottom w:val="single" w:sz="4" w:space="0" w:color="auto"/>
              <w:right w:val="single" w:sz="4" w:space="0" w:color="auto"/>
            </w:tcBorders>
            <w:shd w:val="clear" w:color="auto" w:fill="auto"/>
            <w:vAlign w:val="bottom"/>
            <w:hideMark/>
          </w:tcPr>
          <w:p w:rsidR="00B31E76" w:rsidRPr="00861793" w:rsidRDefault="00B31E76" w:rsidP="009B75FD">
            <w:pPr>
              <w:spacing w:after="0" w:line="240" w:lineRule="auto"/>
              <w:rPr>
                <w:rFonts w:eastAsia="Times New Roman" w:cs="Times New Roman"/>
                <w:i/>
                <w:iCs/>
                <w:color w:val="000000"/>
                <w:sz w:val="16"/>
                <w:szCs w:val="16"/>
                <w:lang w:eastAsia="ru-RU"/>
              </w:rPr>
            </w:pPr>
            <w:r w:rsidRPr="00861793">
              <w:rPr>
                <w:rFonts w:eastAsia="Times New Roman" w:cs="Times New Roman"/>
                <w:i/>
                <w:iCs/>
                <w:color w:val="000000"/>
                <w:sz w:val="16"/>
                <w:szCs w:val="16"/>
                <w:lang w:eastAsia="ru-RU"/>
              </w:rPr>
              <w:lastRenderedPageBreak/>
              <w:t>HC.COV.2</w:t>
            </w:r>
          </w:p>
        </w:tc>
        <w:tc>
          <w:tcPr>
            <w:tcW w:w="1842" w:type="dxa"/>
            <w:tcBorders>
              <w:top w:val="nil"/>
              <w:left w:val="nil"/>
              <w:bottom w:val="single" w:sz="4" w:space="0" w:color="auto"/>
              <w:right w:val="single" w:sz="4" w:space="0" w:color="auto"/>
            </w:tcBorders>
            <w:shd w:val="clear" w:color="auto" w:fill="auto"/>
            <w:vAlign w:val="bottom"/>
            <w:hideMark/>
          </w:tcPr>
          <w:p w:rsidR="00B31E76" w:rsidRPr="00861793" w:rsidRDefault="00B31E76" w:rsidP="00CF5580">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Cov</w:t>
            </w:r>
            <w:r w:rsidR="00CF5580" w:rsidRPr="00861793">
              <w:rPr>
                <w:rFonts w:eastAsia="Times New Roman" w:cs="Times New Roman"/>
                <w:i/>
                <w:iCs/>
                <w:color w:val="000000"/>
                <w:sz w:val="16"/>
                <w:szCs w:val="16"/>
                <w:lang w:val="en-US" w:eastAsia="ru-RU"/>
              </w:rPr>
              <w:t>id-19 related costs for testing</w:t>
            </w:r>
          </w:p>
        </w:tc>
        <w:tc>
          <w:tcPr>
            <w:tcW w:w="426"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b/>
                <w:bCs/>
                <w:i/>
                <w:iCs/>
                <w:color w:val="000000"/>
                <w:sz w:val="16"/>
                <w:szCs w:val="16"/>
                <w:lang w:val="en-US" w:eastAsia="ru-RU"/>
              </w:rPr>
            </w:pPr>
            <w:r w:rsidRPr="00861793">
              <w:rPr>
                <w:rFonts w:eastAsia="Times New Roman" w:cs="Times New Roman"/>
                <w:b/>
                <w:bCs/>
                <w:i/>
                <w:iCs/>
                <w:color w:val="000000"/>
                <w:sz w:val="16"/>
                <w:szCs w:val="16"/>
                <w:lang w:val="en-US"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b/>
                <w:bCs/>
                <w:i/>
                <w:iCs/>
                <w:color w:val="000000"/>
                <w:sz w:val="16"/>
                <w:szCs w:val="16"/>
                <w:lang w:val="en-US" w:eastAsia="ru-RU"/>
              </w:rPr>
            </w:pPr>
            <w:r w:rsidRPr="00861793">
              <w:rPr>
                <w:rFonts w:eastAsia="Times New Roman" w:cs="Times New Roman"/>
                <w:b/>
                <w:bCs/>
                <w:i/>
                <w:iCs/>
                <w:color w:val="000000"/>
                <w:sz w:val="16"/>
                <w:szCs w:val="16"/>
                <w:lang w:val="en-US"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r>
      <w:tr w:rsidR="00CF5580" w:rsidRPr="008019ED" w:rsidTr="00A72B58">
        <w:trPr>
          <w:trHeight w:val="379"/>
        </w:trPr>
        <w:tc>
          <w:tcPr>
            <w:tcW w:w="1135" w:type="dxa"/>
            <w:tcBorders>
              <w:top w:val="nil"/>
              <w:left w:val="single" w:sz="4" w:space="0" w:color="auto"/>
              <w:bottom w:val="single" w:sz="4" w:space="0" w:color="auto"/>
              <w:right w:val="single" w:sz="4" w:space="0" w:color="auto"/>
            </w:tcBorders>
            <w:shd w:val="clear" w:color="auto" w:fill="auto"/>
            <w:vAlign w:val="bottom"/>
            <w:hideMark/>
          </w:tcPr>
          <w:p w:rsidR="00B31E76" w:rsidRPr="00861793" w:rsidRDefault="00B31E76" w:rsidP="009B75FD">
            <w:pPr>
              <w:spacing w:after="0" w:line="240" w:lineRule="auto"/>
              <w:rPr>
                <w:rFonts w:eastAsia="Times New Roman" w:cs="Times New Roman"/>
                <w:i/>
                <w:iCs/>
                <w:color w:val="000000"/>
                <w:sz w:val="16"/>
                <w:szCs w:val="16"/>
                <w:lang w:eastAsia="ru-RU"/>
              </w:rPr>
            </w:pPr>
            <w:r w:rsidRPr="00861793">
              <w:rPr>
                <w:rFonts w:eastAsia="Times New Roman" w:cs="Times New Roman"/>
                <w:i/>
                <w:iCs/>
                <w:color w:val="000000"/>
                <w:sz w:val="16"/>
                <w:szCs w:val="16"/>
                <w:lang w:eastAsia="ru-RU"/>
              </w:rPr>
              <w:t>HC.COV.3</w:t>
            </w:r>
          </w:p>
        </w:tc>
        <w:tc>
          <w:tcPr>
            <w:tcW w:w="1842" w:type="dxa"/>
            <w:tcBorders>
              <w:top w:val="nil"/>
              <w:left w:val="nil"/>
              <w:bottom w:val="single" w:sz="4" w:space="0" w:color="auto"/>
              <w:right w:val="single" w:sz="4" w:space="0" w:color="auto"/>
            </w:tcBorders>
            <w:shd w:val="clear" w:color="auto" w:fill="auto"/>
            <w:vAlign w:val="bottom"/>
            <w:hideMark/>
          </w:tcPr>
          <w:p w:rsidR="00B31E76" w:rsidRPr="00861793" w:rsidRDefault="00B31E76" w:rsidP="00CF5580">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Covid-1</w:t>
            </w:r>
            <w:r w:rsidR="00CF5580" w:rsidRPr="00861793">
              <w:rPr>
                <w:rFonts w:eastAsia="Times New Roman" w:cs="Times New Roman"/>
                <w:i/>
                <w:iCs/>
                <w:color w:val="000000"/>
                <w:sz w:val="16"/>
                <w:szCs w:val="16"/>
                <w:lang w:val="en-US" w:eastAsia="ru-RU"/>
              </w:rPr>
              <w:t>9 related costs for vaccination</w:t>
            </w:r>
          </w:p>
        </w:tc>
        <w:tc>
          <w:tcPr>
            <w:tcW w:w="426"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b/>
                <w:bCs/>
                <w:i/>
                <w:iCs/>
                <w:color w:val="000000"/>
                <w:sz w:val="16"/>
                <w:szCs w:val="16"/>
                <w:lang w:val="en-US" w:eastAsia="ru-RU"/>
              </w:rPr>
            </w:pPr>
            <w:r w:rsidRPr="00861793">
              <w:rPr>
                <w:rFonts w:eastAsia="Times New Roman" w:cs="Times New Roman"/>
                <w:b/>
                <w:bCs/>
                <w:i/>
                <w:iCs/>
                <w:color w:val="000000"/>
                <w:sz w:val="16"/>
                <w:szCs w:val="16"/>
                <w:lang w:val="en-US"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b/>
                <w:bCs/>
                <w:i/>
                <w:iCs/>
                <w:color w:val="000000"/>
                <w:sz w:val="16"/>
                <w:szCs w:val="16"/>
                <w:lang w:val="en-US" w:eastAsia="ru-RU"/>
              </w:rPr>
            </w:pPr>
            <w:r w:rsidRPr="00861793">
              <w:rPr>
                <w:rFonts w:eastAsia="Times New Roman" w:cs="Times New Roman"/>
                <w:b/>
                <w:bCs/>
                <w:i/>
                <w:iCs/>
                <w:color w:val="000000"/>
                <w:sz w:val="16"/>
                <w:szCs w:val="16"/>
                <w:lang w:val="en-US"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r>
      <w:tr w:rsidR="00CF5580" w:rsidRPr="00861793" w:rsidTr="00A72B58">
        <w:trPr>
          <w:trHeight w:val="271"/>
        </w:trPr>
        <w:tc>
          <w:tcPr>
            <w:tcW w:w="1135" w:type="dxa"/>
            <w:tcBorders>
              <w:top w:val="nil"/>
              <w:left w:val="single" w:sz="4" w:space="0" w:color="auto"/>
              <w:bottom w:val="single" w:sz="4" w:space="0" w:color="auto"/>
              <w:right w:val="single" w:sz="4" w:space="0" w:color="auto"/>
            </w:tcBorders>
            <w:shd w:val="clear" w:color="auto" w:fill="auto"/>
            <w:vAlign w:val="bottom"/>
            <w:hideMark/>
          </w:tcPr>
          <w:p w:rsidR="00B31E76" w:rsidRPr="00861793" w:rsidRDefault="00B31E76" w:rsidP="009B75FD">
            <w:pPr>
              <w:spacing w:after="0" w:line="240" w:lineRule="auto"/>
              <w:rPr>
                <w:rFonts w:eastAsia="Times New Roman" w:cs="Times New Roman"/>
                <w:i/>
                <w:iCs/>
                <w:color w:val="000000"/>
                <w:sz w:val="16"/>
                <w:szCs w:val="16"/>
                <w:lang w:eastAsia="ru-RU"/>
              </w:rPr>
            </w:pPr>
            <w:r w:rsidRPr="00861793">
              <w:rPr>
                <w:rFonts w:eastAsia="Times New Roman" w:cs="Times New Roman"/>
                <w:i/>
                <w:iCs/>
                <w:color w:val="000000"/>
                <w:sz w:val="16"/>
                <w:szCs w:val="16"/>
                <w:lang w:eastAsia="ru-RU"/>
              </w:rPr>
              <w:t>HC.COV.4</w:t>
            </w:r>
          </w:p>
        </w:tc>
        <w:tc>
          <w:tcPr>
            <w:tcW w:w="1842" w:type="dxa"/>
            <w:tcBorders>
              <w:top w:val="nil"/>
              <w:left w:val="nil"/>
              <w:bottom w:val="single" w:sz="4" w:space="0" w:color="auto"/>
              <w:right w:val="single" w:sz="4" w:space="0" w:color="auto"/>
            </w:tcBorders>
            <w:shd w:val="clear" w:color="auto" w:fill="auto"/>
            <w:vAlign w:val="bottom"/>
            <w:hideMark/>
          </w:tcPr>
          <w:p w:rsidR="00B31E76" w:rsidRPr="00861793" w:rsidRDefault="00B31E76" w:rsidP="00CF5580">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Covid-19 related investment costs</w:t>
            </w:r>
          </w:p>
        </w:tc>
        <w:tc>
          <w:tcPr>
            <w:tcW w:w="426"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b/>
                <w:bCs/>
                <w:i/>
                <w:iCs/>
                <w:color w:val="000000"/>
                <w:sz w:val="16"/>
                <w:szCs w:val="16"/>
                <w:lang w:val="en-US" w:eastAsia="ru-RU"/>
              </w:rPr>
            </w:pPr>
            <w:r w:rsidRPr="00861793">
              <w:rPr>
                <w:rFonts w:eastAsia="Times New Roman" w:cs="Times New Roman"/>
                <w:b/>
                <w:bCs/>
                <w:i/>
                <w:iCs/>
                <w:color w:val="000000"/>
                <w:sz w:val="16"/>
                <w:szCs w:val="16"/>
                <w:lang w:val="en-US"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b/>
                <w:bCs/>
                <w:i/>
                <w:iCs/>
                <w:color w:val="000000"/>
                <w:sz w:val="16"/>
                <w:szCs w:val="16"/>
                <w:lang w:val="en-US" w:eastAsia="ru-RU"/>
              </w:rPr>
            </w:pPr>
            <w:r w:rsidRPr="00861793">
              <w:rPr>
                <w:rFonts w:eastAsia="Times New Roman" w:cs="Times New Roman"/>
                <w:b/>
                <w:bCs/>
                <w:i/>
                <w:iCs/>
                <w:color w:val="000000"/>
                <w:sz w:val="16"/>
                <w:szCs w:val="16"/>
                <w:lang w:val="en-US"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r>
      <w:tr w:rsidR="00CF5580" w:rsidRPr="008019ED" w:rsidTr="00A72B58">
        <w:trPr>
          <w:trHeight w:val="319"/>
        </w:trPr>
        <w:tc>
          <w:tcPr>
            <w:tcW w:w="1135" w:type="dxa"/>
            <w:tcBorders>
              <w:top w:val="nil"/>
              <w:left w:val="single" w:sz="4" w:space="0" w:color="auto"/>
              <w:bottom w:val="single" w:sz="4" w:space="0" w:color="auto"/>
              <w:right w:val="single" w:sz="4" w:space="0" w:color="auto"/>
            </w:tcBorders>
            <w:shd w:val="clear" w:color="auto" w:fill="auto"/>
            <w:vAlign w:val="bottom"/>
            <w:hideMark/>
          </w:tcPr>
          <w:p w:rsidR="00B31E76" w:rsidRPr="00861793" w:rsidRDefault="00B31E76" w:rsidP="009B75FD">
            <w:pPr>
              <w:spacing w:after="0" w:line="240" w:lineRule="auto"/>
              <w:rPr>
                <w:rFonts w:eastAsia="Times New Roman" w:cs="Times New Roman"/>
                <w:i/>
                <w:iCs/>
                <w:color w:val="000000"/>
                <w:sz w:val="16"/>
                <w:szCs w:val="16"/>
                <w:lang w:eastAsia="ru-RU"/>
              </w:rPr>
            </w:pPr>
            <w:r w:rsidRPr="00861793">
              <w:rPr>
                <w:rFonts w:eastAsia="Times New Roman" w:cs="Times New Roman"/>
                <w:i/>
                <w:iCs/>
                <w:color w:val="000000"/>
                <w:sz w:val="16"/>
                <w:szCs w:val="16"/>
                <w:lang w:eastAsia="ru-RU"/>
              </w:rPr>
              <w:t>HC.COV.nec</w:t>
            </w:r>
          </w:p>
        </w:tc>
        <w:tc>
          <w:tcPr>
            <w:tcW w:w="1842" w:type="dxa"/>
            <w:tcBorders>
              <w:top w:val="nil"/>
              <w:left w:val="nil"/>
              <w:bottom w:val="single" w:sz="4" w:space="0" w:color="auto"/>
              <w:right w:val="single" w:sz="4" w:space="0" w:color="auto"/>
            </w:tcBorders>
            <w:shd w:val="clear" w:color="auto" w:fill="auto"/>
            <w:vAlign w:val="bottom"/>
            <w:hideMark/>
          </w:tcPr>
          <w:p w:rsidR="00B31E76" w:rsidRPr="00861793" w:rsidRDefault="00B31E76" w:rsidP="00CF5580">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Other Covid-19 related health care costs</w:t>
            </w:r>
          </w:p>
        </w:tc>
        <w:tc>
          <w:tcPr>
            <w:tcW w:w="426"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b/>
                <w:bCs/>
                <w:i/>
                <w:iCs/>
                <w:color w:val="000000"/>
                <w:sz w:val="16"/>
                <w:szCs w:val="16"/>
                <w:lang w:val="en-US" w:eastAsia="ru-RU"/>
              </w:rPr>
            </w:pPr>
            <w:r w:rsidRPr="00861793">
              <w:rPr>
                <w:rFonts w:eastAsia="Times New Roman" w:cs="Times New Roman"/>
                <w:b/>
                <w:bCs/>
                <w:i/>
                <w:iCs/>
                <w:color w:val="000000"/>
                <w:sz w:val="16"/>
                <w:szCs w:val="16"/>
                <w:lang w:val="en-US"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b/>
                <w:bCs/>
                <w:i/>
                <w:iCs/>
                <w:color w:val="000000"/>
                <w:sz w:val="16"/>
                <w:szCs w:val="16"/>
                <w:lang w:val="en-US" w:eastAsia="ru-RU"/>
              </w:rPr>
            </w:pPr>
            <w:r w:rsidRPr="00861793">
              <w:rPr>
                <w:rFonts w:eastAsia="Times New Roman" w:cs="Times New Roman"/>
                <w:b/>
                <w:bCs/>
                <w:i/>
                <w:iCs/>
                <w:color w:val="000000"/>
                <w:sz w:val="16"/>
                <w:szCs w:val="16"/>
                <w:lang w:val="en-US"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B31E76" w:rsidRPr="00861793" w:rsidRDefault="00B31E76" w:rsidP="009B75FD">
            <w:pPr>
              <w:spacing w:after="0" w:line="240" w:lineRule="auto"/>
              <w:rPr>
                <w:rFonts w:eastAsia="Times New Roman" w:cs="Times New Roman"/>
                <w:i/>
                <w:iCs/>
                <w:color w:val="000000"/>
                <w:sz w:val="16"/>
                <w:szCs w:val="16"/>
                <w:lang w:val="en-US" w:eastAsia="ru-RU"/>
              </w:rPr>
            </w:pPr>
            <w:r w:rsidRPr="00861793">
              <w:rPr>
                <w:rFonts w:eastAsia="Times New Roman" w:cs="Times New Roman"/>
                <w:i/>
                <w:iCs/>
                <w:color w:val="000000"/>
                <w:sz w:val="16"/>
                <w:szCs w:val="16"/>
                <w:lang w:val="en-US" w:eastAsia="ru-RU"/>
              </w:rPr>
              <w:t> </w:t>
            </w:r>
          </w:p>
        </w:tc>
      </w:tr>
    </w:tbl>
    <w:p w:rsidR="00B31E76" w:rsidRPr="00861793" w:rsidRDefault="00CF5580" w:rsidP="00861793">
      <w:pPr>
        <w:tabs>
          <w:tab w:val="left" w:pos="851"/>
        </w:tabs>
        <w:spacing w:after="0" w:line="240" w:lineRule="auto"/>
        <w:jc w:val="center"/>
        <w:rPr>
          <w:rFonts w:cs="Times New Roman"/>
          <w:i/>
          <w:color w:val="202124"/>
          <w:sz w:val="24"/>
          <w:szCs w:val="24"/>
        </w:rPr>
      </w:pPr>
      <w:r w:rsidRPr="00861793">
        <w:rPr>
          <w:rFonts w:cs="Times New Roman"/>
          <w:i/>
          <w:sz w:val="24"/>
          <w:szCs w:val="24"/>
        </w:rPr>
        <w:t xml:space="preserve">Таблица 1 – </w:t>
      </w:r>
      <w:r w:rsidRPr="00861793">
        <w:rPr>
          <w:rFonts w:cs="Times New Roman"/>
          <w:i/>
          <w:color w:val="202124"/>
          <w:sz w:val="24"/>
          <w:szCs w:val="24"/>
        </w:rPr>
        <w:t xml:space="preserve">Предлагаемые элементы к шаблону </w:t>
      </w:r>
      <w:r w:rsidR="00B301BB">
        <w:rPr>
          <w:rFonts w:cs="Times New Roman"/>
          <w:i/>
          <w:color w:val="202124"/>
          <w:sz w:val="24"/>
          <w:szCs w:val="24"/>
          <w:lang w:val="en-US"/>
        </w:rPr>
        <w:t>SHA</w:t>
      </w:r>
      <w:r w:rsidRPr="00861793">
        <w:rPr>
          <w:rFonts w:cs="Times New Roman"/>
          <w:i/>
          <w:color w:val="202124"/>
          <w:sz w:val="24"/>
          <w:szCs w:val="24"/>
        </w:rPr>
        <w:t xml:space="preserve"> 2011, (схема </w:t>
      </w:r>
      <w:r w:rsidRPr="00861793">
        <w:rPr>
          <w:rFonts w:cs="Times New Roman"/>
          <w:i/>
          <w:color w:val="202124"/>
          <w:sz w:val="24"/>
          <w:szCs w:val="24"/>
          <w:lang w:val="en-US"/>
        </w:rPr>
        <w:t>HC</w:t>
      </w:r>
      <w:r w:rsidRPr="00861793">
        <w:rPr>
          <w:rFonts w:cs="Times New Roman"/>
          <w:i/>
          <w:color w:val="202124"/>
          <w:sz w:val="24"/>
          <w:szCs w:val="24"/>
        </w:rPr>
        <w:t xml:space="preserve"> </w:t>
      </w:r>
      <w:r w:rsidRPr="00861793">
        <w:rPr>
          <w:rFonts w:cs="Times New Roman"/>
          <w:i/>
          <w:color w:val="202124"/>
          <w:sz w:val="24"/>
          <w:szCs w:val="24"/>
          <w:lang w:val="en-US"/>
        </w:rPr>
        <w:t>x</w:t>
      </w:r>
      <w:r w:rsidRPr="00861793">
        <w:rPr>
          <w:rFonts w:cs="Times New Roman"/>
          <w:i/>
          <w:color w:val="202124"/>
          <w:sz w:val="24"/>
          <w:szCs w:val="24"/>
        </w:rPr>
        <w:t xml:space="preserve"> </w:t>
      </w:r>
      <w:r w:rsidRPr="00861793">
        <w:rPr>
          <w:rFonts w:cs="Times New Roman"/>
          <w:i/>
          <w:color w:val="202124"/>
          <w:sz w:val="24"/>
          <w:szCs w:val="24"/>
          <w:lang w:val="en-US"/>
        </w:rPr>
        <w:t>HP</w:t>
      </w:r>
      <w:r w:rsidRPr="00861793">
        <w:rPr>
          <w:rFonts w:cs="Times New Roman"/>
          <w:i/>
          <w:color w:val="202124"/>
          <w:sz w:val="24"/>
          <w:szCs w:val="24"/>
        </w:rPr>
        <w:t>)</w:t>
      </w:r>
    </w:p>
    <w:p w:rsidR="00B05CCA" w:rsidRPr="002870B6" w:rsidRDefault="00B05CCA" w:rsidP="00436290">
      <w:pPr>
        <w:pStyle w:val="HTML"/>
        <w:shd w:val="clear" w:color="auto" w:fill="F8F9FA"/>
        <w:ind w:firstLine="567"/>
        <w:jc w:val="both"/>
        <w:rPr>
          <w:rFonts w:ascii="Times New Roman" w:hAnsi="Times New Roman" w:cs="Times New Roman"/>
          <w:b/>
          <w:color w:val="202124"/>
          <w:sz w:val="28"/>
          <w:szCs w:val="28"/>
        </w:rPr>
      </w:pPr>
    </w:p>
    <w:p w:rsidR="00092E56" w:rsidRPr="002870B6" w:rsidRDefault="00092E56" w:rsidP="00436290">
      <w:pPr>
        <w:pStyle w:val="HTML"/>
        <w:shd w:val="clear" w:color="auto" w:fill="F8F9FA"/>
        <w:ind w:firstLine="567"/>
        <w:jc w:val="both"/>
        <w:rPr>
          <w:rFonts w:ascii="Times New Roman" w:hAnsi="Times New Roman" w:cs="Times New Roman"/>
          <w:b/>
          <w:color w:val="202124"/>
          <w:sz w:val="28"/>
          <w:szCs w:val="28"/>
        </w:rPr>
        <w:sectPr w:rsidR="00092E56" w:rsidRPr="002870B6" w:rsidSect="00B31E76">
          <w:type w:val="continuous"/>
          <w:pgSz w:w="11906" w:h="16838"/>
          <w:pgMar w:top="1418" w:right="1134" w:bottom="1418" w:left="1134" w:header="709" w:footer="709" w:gutter="0"/>
          <w:cols w:space="708"/>
          <w:docGrid w:linePitch="360"/>
        </w:sectPr>
      </w:pPr>
    </w:p>
    <w:p w:rsidR="00092E56" w:rsidRPr="002870B6" w:rsidRDefault="00092E56" w:rsidP="003248D0">
      <w:pPr>
        <w:pStyle w:val="HTML"/>
        <w:shd w:val="clear" w:color="auto" w:fill="F8F9FA"/>
        <w:ind w:left="142" w:firstLine="567"/>
        <w:jc w:val="both"/>
        <w:rPr>
          <w:rFonts w:ascii="Times New Roman" w:hAnsi="Times New Roman" w:cs="Times New Roman"/>
          <w:color w:val="202124"/>
          <w:sz w:val="28"/>
          <w:szCs w:val="28"/>
        </w:rPr>
      </w:pPr>
      <w:r w:rsidRPr="002870B6">
        <w:rPr>
          <w:rFonts w:ascii="Times New Roman" w:hAnsi="Times New Roman" w:cs="Times New Roman"/>
          <w:color w:val="202124"/>
          <w:sz w:val="28"/>
          <w:szCs w:val="28"/>
        </w:rPr>
        <w:lastRenderedPageBreak/>
        <w:t>К расходам на лечение Covid-19 относятся затраты на лечение пациентов с подтвержденным диагнозом Covid-19 в стационарных и амбулаторных условиях. В структуру также будет включена  стоимость лекарств, используемых для лечения. (затраты</w:t>
      </w:r>
      <w:r w:rsidR="0049527B" w:rsidRPr="002870B6">
        <w:rPr>
          <w:rFonts w:ascii="Times New Roman" w:hAnsi="Times New Roman" w:cs="Times New Roman"/>
          <w:color w:val="202124"/>
          <w:sz w:val="28"/>
          <w:szCs w:val="28"/>
        </w:rPr>
        <w:t xml:space="preserve"> будут</w:t>
      </w:r>
      <w:r w:rsidRPr="002870B6">
        <w:rPr>
          <w:rFonts w:ascii="Times New Roman" w:hAnsi="Times New Roman" w:cs="Times New Roman"/>
          <w:color w:val="202124"/>
          <w:sz w:val="28"/>
          <w:szCs w:val="28"/>
        </w:rPr>
        <w:t xml:space="preserve"> включены в HC11, HC13 и HC51).</w:t>
      </w:r>
    </w:p>
    <w:p w:rsidR="00092E56" w:rsidRPr="002870B6" w:rsidRDefault="00092E56" w:rsidP="003248D0">
      <w:pPr>
        <w:pStyle w:val="HTML"/>
        <w:shd w:val="clear" w:color="auto" w:fill="F8F9FA"/>
        <w:ind w:left="142" w:firstLine="567"/>
        <w:jc w:val="both"/>
        <w:rPr>
          <w:rFonts w:ascii="Times New Roman" w:hAnsi="Times New Roman" w:cs="Times New Roman"/>
          <w:color w:val="202124"/>
          <w:sz w:val="28"/>
          <w:szCs w:val="28"/>
        </w:rPr>
      </w:pPr>
      <w:r w:rsidRPr="002870B6">
        <w:rPr>
          <w:rFonts w:ascii="Times New Roman" w:hAnsi="Times New Roman" w:cs="Times New Roman"/>
          <w:color w:val="202124"/>
          <w:sz w:val="28"/>
          <w:szCs w:val="28"/>
        </w:rPr>
        <w:t xml:space="preserve">К расходам на тестирование Covid-19 относятся затраты на проведение различных тестов для обнаружения вируса SARS-Cov-2. Во многих странах это преимущественно делается с помощью тестов ПЦР (затраты </w:t>
      </w:r>
      <w:r w:rsidR="0049527B" w:rsidRPr="002870B6">
        <w:rPr>
          <w:rFonts w:ascii="Times New Roman" w:hAnsi="Times New Roman" w:cs="Times New Roman"/>
          <w:color w:val="202124"/>
          <w:sz w:val="28"/>
          <w:szCs w:val="28"/>
        </w:rPr>
        <w:t xml:space="preserve">будут </w:t>
      </w:r>
      <w:r w:rsidRPr="002870B6">
        <w:rPr>
          <w:rFonts w:ascii="Times New Roman" w:hAnsi="Times New Roman" w:cs="Times New Roman"/>
          <w:color w:val="202124"/>
          <w:sz w:val="28"/>
          <w:szCs w:val="28"/>
        </w:rPr>
        <w:t>включены в HC11, HC63).</w:t>
      </w:r>
    </w:p>
    <w:p w:rsidR="00092E56" w:rsidRPr="002870B6" w:rsidRDefault="00092E56" w:rsidP="003248D0">
      <w:pPr>
        <w:pStyle w:val="HTML"/>
        <w:shd w:val="clear" w:color="auto" w:fill="F8F9FA"/>
        <w:ind w:left="142" w:firstLine="567"/>
        <w:jc w:val="both"/>
        <w:rPr>
          <w:rFonts w:ascii="Times New Roman" w:hAnsi="Times New Roman" w:cs="Times New Roman"/>
          <w:color w:val="202124"/>
          <w:sz w:val="28"/>
          <w:szCs w:val="28"/>
        </w:rPr>
      </w:pPr>
      <w:r w:rsidRPr="002870B6">
        <w:rPr>
          <w:rFonts w:ascii="Times New Roman" w:hAnsi="Times New Roman" w:cs="Times New Roman"/>
          <w:color w:val="202124"/>
          <w:sz w:val="28"/>
          <w:szCs w:val="28"/>
        </w:rPr>
        <w:t xml:space="preserve">Расходы на вакцинацию Covid-19 будут включены в HC62 как только безопасная и эффективная вакцина будет </w:t>
      </w:r>
      <w:r w:rsidR="0049527B" w:rsidRPr="002870B6">
        <w:rPr>
          <w:rFonts w:ascii="Times New Roman" w:hAnsi="Times New Roman" w:cs="Times New Roman"/>
          <w:color w:val="202124"/>
          <w:sz w:val="28"/>
          <w:szCs w:val="28"/>
        </w:rPr>
        <w:t>и рекомендована</w:t>
      </w:r>
      <w:r w:rsidRPr="002870B6">
        <w:rPr>
          <w:rFonts w:ascii="Times New Roman" w:hAnsi="Times New Roman" w:cs="Times New Roman"/>
          <w:color w:val="202124"/>
          <w:sz w:val="28"/>
          <w:szCs w:val="28"/>
        </w:rPr>
        <w:t xml:space="preserve"> ВОЗ.</w:t>
      </w:r>
    </w:p>
    <w:p w:rsidR="00092E56" w:rsidRPr="002870B6" w:rsidRDefault="00092E56" w:rsidP="003248D0">
      <w:pPr>
        <w:pStyle w:val="HTML"/>
        <w:shd w:val="clear" w:color="auto" w:fill="F8F9FA"/>
        <w:ind w:left="142" w:firstLine="567"/>
        <w:jc w:val="both"/>
        <w:rPr>
          <w:rFonts w:ascii="Times New Roman" w:hAnsi="Times New Roman" w:cs="Times New Roman"/>
          <w:color w:val="202124"/>
          <w:sz w:val="28"/>
          <w:szCs w:val="28"/>
        </w:rPr>
      </w:pPr>
      <w:r w:rsidRPr="002870B6">
        <w:rPr>
          <w:rFonts w:ascii="Times New Roman" w:hAnsi="Times New Roman" w:cs="Times New Roman"/>
          <w:color w:val="202124"/>
          <w:sz w:val="28"/>
          <w:szCs w:val="28"/>
        </w:rPr>
        <w:t>Инвестиционные затраты, связанные с Covid-19 относятся ко всем региональным и страновым инвестициям, необходимым для лечения пациентов с Covid-19. Они включают строительство модульных больниц, приобретение обору</w:t>
      </w:r>
      <w:r w:rsidR="0091370C" w:rsidRPr="002870B6">
        <w:rPr>
          <w:rFonts w:ascii="Times New Roman" w:hAnsi="Times New Roman" w:cs="Times New Roman"/>
          <w:color w:val="202124"/>
          <w:sz w:val="28"/>
          <w:szCs w:val="28"/>
        </w:rPr>
        <w:t xml:space="preserve">дования и медицинской техники и будут классифицироваться в структуре </w:t>
      </w:r>
      <w:r w:rsidRPr="002870B6">
        <w:rPr>
          <w:rFonts w:ascii="Times New Roman" w:hAnsi="Times New Roman" w:cs="Times New Roman"/>
          <w:color w:val="202124"/>
          <w:sz w:val="28"/>
          <w:szCs w:val="28"/>
        </w:rPr>
        <w:t>HK.</w:t>
      </w:r>
    </w:p>
    <w:p w:rsidR="00092E56" w:rsidRPr="002870B6" w:rsidRDefault="00092E56" w:rsidP="003248D0">
      <w:pPr>
        <w:pStyle w:val="HTML"/>
        <w:shd w:val="clear" w:color="auto" w:fill="F8F9FA"/>
        <w:ind w:left="142" w:firstLine="567"/>
        <w:jc w:val="both"/>
        <w:rPr>
          <w:rFonts w:ascii="Times New Roman" w:hAnsi="Times New Roman" w:cs="Times New Roman"/>
          <w:color w:val="202124"/>
          <w:sz w:val="28"/>
          <w:szCs w:val="28"/>
        </w:rPr>
      </w:pPr>
      <w:r w:rsidRPr="002870B6">
        <w:rPr>
          <w:rFonts w:ascii="Times New Roman" w:hAnsi="Times New Roman" w:cs="Times New Roman"/>
          <w:color w:val="202124"/>
          <w:sz w:val="28"/>
          <w:szCs w:val="28"/>
        </w:rPr>
        <w:t xml:space="preserve">Прочие расходы связанные с Covid-19 в рамках текущих </w:t>
      </w:r>
      <w:r w:rsidRPr="002870B6">
        <w:rPr>
          <w:rFonts w:ascii="Times New Roman" w:hAnsi="Times New Roman" w:cs="Times New Roman"/>
          <w:color w:val="202124"/>
          <w:sz w:val="28"/>
          <w:szCs w:val="28"/>
        </w:rPr>
        <w:lastRenderedPageBreak/>
        <w:t>расходов это затраты не включенные в вышеуказанные  категорий расходов</w:t>
      </w:r>
      <w:r w:rsidR="0049527B" w:rsidRPr="002870B6">
        <w:rPr>
          <w:rFonts w:ascii="Times New Roman" w:hAnsi="Times New Roman" w:cs="Times New Roman"/>
          <w:color w:val="202124"/>
          <w:sz w:val="28"/>
          <w:szCs w:val="28"/>
        </w:rPr>
        <w:t xml:space="preserve">. </w:t>
      </w:r>
      <w:r w:rsidR="0091370C" w:rsidRPr="002870B6">
        <w:rPr>
          <w:rFonts w:ascii="Times New Roman" w:hAnsi="Times New Roman" w:cs="Times New Roman"/>
          <w:color w:val="202124"/>
          <w:sz w:val="28"/>
          <w:szCs w:val="28"/>
        </w:rPr>
        <w:t>Например</w:t>
      </w:r>
      <w:r w:rsidR="00BB07A9">
        <w:rPr>
          <w:rFonts w:ascii="Times New Roman" w:hAnsi="Times New Roman" w:cs="Times New Roman"/>
          <w:color w:val="202124"/>
          <w:sz w:val="28"/>
          <w:szCs w:val="28"/>
        </w:rPr>
        <w:t>,</w:t>
      </w:r>
      <w:r w:rsidR="0091370C" w:rsidRPr="002870B6">
        <w:rPr>
          <w:rFonts w:ascii="Times New Roman" w:hAnsi="Times New Roman" w:cs="Times New Roman"/>
          <w:color w:val="202124"/>
          <w:sz w:val="28"/>
          <w:szCs w:val="28"/>
        </w:rPr>
        <w:t xml:space="preserve"> </w:t>
      </w:r>
      <w:r w:rsidRPr="002870B6">
        <w:rPr>
          <w:rFonts w:ascii="Times New Roman" w:hAnsi="Times New Roman" w:cs="Times New Roman"/>
          <w:color w:val="202124"/>
          <w:sz w:val="28"/>
          <w:szCs w:val="28"/>
        </w:rPr>
        <w:t>стоимость масок</w:t>
      </w:r>
      <w:r w:rsidR="0091370C" w:rsidRPr="002870B6">
        <w:rPr>
          <w:rFonts w:ascii="Times New Roman" w:hAnsi="Times New Roman" w:cs="Times New Roman"/>
          <w:color w:val="202124"/>
          <w:sz w:val="28"/>
          <w:szCs w:val="28"/>
        </w:rPr>
        <w:t xml:space="preserve">, противочумные костюмы и прочие </w:t>
      </w:r>
      <w:r w:rsidR="0049527B" w:rsidRPr="002870B6">
        <w:rPr>
          <w:rFonts w:ascii="Times New Roman" w:hAnsi="Times New Roman" w:cs="Times New Roman"/>
          <w:color w:val="202124"/>
          <w:sz w:val="28"/>
          <w:szCs w:val="28"/>
        </w:rPr>
        <w:t>ИМН</w:t>
      </w:r>
      <w:r w:rsidR="0091370C" w:rsidRPr="002870B6">
        <w:rPr>
          <w:rFonts w:ascii="Times New Roman" w:hAnsi="Times New Roman" w:cs="Times New Roman"/>
          <w:color w:val="202124"/>
          <w:sz w:val="28"/>
          <w:szCs w:val="28"/>
        </w:rPr>
        <w:t xml:space="preserve"> необходимые  </w:t>
      </w:r>
      <w:r w:rsidRPr="002870B6">
        <w:rPr>
          <w:rFonts w:ascii="Times New Roman" w:hAnsi="Times New Roman" w:cs="Times New Roman"/>
          <w:color w:val="202124"/>
          <w:sz w:val="28"/>
          <w:szCs w:val="28"/>
        </w:rPr>
        <w:t>на организацию и координацию мер</w:t>
      </w:r>
      <w:r w:rsidR="0091370C" w:rsidRPr="002870B6">
        <w:rPr>
          <w:rFonts w:ascii="Times New Roman" w:hAnsi="Times New Roman" w:cs="Times New Roman"/>
          <w:color w:val="202124"/>
          <w:sz w:val="28"/>
          <w:szCs w:val="28"/>
        </w:rPr>
        <w:t xml:space="preserve"> своевременного реагирования на пандеми</w:t>
      </w:r>
      <w:r w:rsidR="0049527B" w:rsidRPr="002870B6">
        <w:rPr>
          <w:rFonts w:ascii="Times New Roman" w:hAnsi="Times New Roman" w:cs="Times New Roman"/>
          <w:color w:val="202124"/>
          <w:sz w:val="28"/>
          <w:szCs w:val="28"/>
        </w:rPr>
        <w:t>ю</w:t>
      </w:r>
      <w:r w:rsidR="00D0450E" w:rsidRPr="00D0450E">
        <w:rPr>
          <w:rFonts w:ascii="Times New Roman" w:hAnsi="Times New Roman" w:cs="Times New Roman"/>
          <w:color w:val="202124"/>
          <w:sz w:val="28"/>
          <w:szCs w:val="28"/>
        </w:rPr>
        <w:t xml:space="preserve"> </w:t>
      </w:r>
      <w:r w:rsidR="00D0450E">
        <w:rPr>
          <w:rFonts w:ascii="Times New Roman" w:hAnsi="Times New Roman" w:cs="Times New Roman"/>
          <w:color w:val="202124"/>
          <w:sz w:val="28"/>
          <w:szCs w:val="28"/>
          <w:lang w:val="en-US"/>
        </w:rPr>
        <w:t>[4]</w:t>
      </w:r>
      <w:r w:rsidRPr="002870B6">
        <w:rPr>
          <w:rFonts w:ascii="Times New Roman" w:hAnsi="Times New Roman" w:cs="Times New Roman"/>
          <w:color w:val="202124"/>
          <w:sz w:val="28"/>
          <w:szCs w:val="28"/>
        </w:rPr>
        <w:t>.</w:t>
      </w:r>
    </w:p>
    <w:p w:rsidR="0049527B" w:rsidRPr="002870B6" w:rsidRDefault="0094432D" w:rsidP="003248D0">
      <w:pPr>
        <w:pStyle w:val="HTML"/>
        <w:shd w:val="clear" w:color="auto" w:fill="F8F9FA"/>
        <w:ind w:left="142" w:firstLine="567"/>
        <w:jc w:val="both"/>
        <w:rPr>
          <w:rFonts w:ascii="Times New Roman" w:hAnsi="Times New Roman" w:cs="Times New Roman"/>
          <w:color w:val="000000" w:themeColor="text1"/>
          <w:sz w:val="28"/>
          <w:szCs w:val="28"/>
        </w:rPr>
      </w:pPr>
      <w:r w:rsidRPr="002870B6">
        <w:rPr>
          <w:rFonts w:ascii="Times New Roman" w:hAnsi="Times New Roman" w:cs="Times New Roman"/>
          <w:color w:val="202124"/>
          <w:sz w:val="28"/>
          <w:szCs w:val="28"/>
        </w:rPr>
        <w:t xml:space="preserve">Окончательная специфика элементов будет обсуждаться </w:t>
      </w:r>
      <w:r w:rsidR="0049527B" w:rsidRPr="002870B6">
        <w:rPr>
          <w:rFonts w:ascii="Times New Roman" w:hAnsi="Times New Roman" w:cs="Times New Roman"/>
          <w:color w:val="202124"/>
          <w:sz w:val="28"/>
          <w:szCs w:val="28"/>
        </w:rPr>
        <w:t xml:space="preserve">в марте 2021 года </w:t>
      </w:r>
      <w:r w:rsidRPr="002870B6">
        <w:rPr>
          <w:rFonts w:ascii="Times New Roman" w:hAnsi="Times New Roman" w:cs="Times New Roman"/>
          <w:color w:val="202124"/>
          <w:sz w:val="28"/>
          <w:szCs w:val="28"/>
        </w:rPr>
        <w:t xml:space="preserve">на следующем совместном заседании </w:t>
      </w:r>
      <w:r w:rsidRPr="002870B6">
        <w:rPr>
          <w:rFonts w:ascii="Times New Roman" w:hAnsi="Times New Roman" w:cs="Times New Roman"/>
          <w:color w:val="000000" w:themeColor="text1"/>
          <w:sz w:val="28"/>
          <w:szCs w:val="28"/>
        </w:rPr>
        <w:t>экспертов ОЭСР по статистике здравоохранения и экспертов по качеству и результатам медицинского обслуживания</w:t>
      </w:r>
      <w:r w:rsidR="0049527B" w:rsidRPr="002870B6">
        <w:rPr>
          <w:rFonts w:ascii="Times New Roman" w:hAnsi="Times New Roman" w:cs="Times New Roman"/>
          <w:color w:val="000000" w:themeColor="text1"/>
          <w:sz w:val="28"/>
          <w:szCs w:val="28"/>
        </w:rPr>
        <w:t xml:space="preserve">. </w:t>
      </w:r>
      <w:r w:rsidRPr="002870B6">
        <w:rPr>
          <w:rFonts w:ascii="Times New Roman" w:hAnsi="Times New Roman" w:cs="Times New Roman"/>
          <w:color w:val="000000" w:themeColor="text1"/>
          <w:sz w:val="28"/>
          <w:szCs w:val="28"/>
        </w:rPr>
        <w:t xml:space="preserve">Однако </w:t>
      </w:r>
      <w:r w:rsidR="0049527B" w:rsidRPr="002870B6">
        <w:rPr>
          <w:rFonts w:ascii="Times New Roman" w:hAnsi="Times New Roman" w:cs="Times New Roman"/>
          <w:color w:val="000000" w:themeColor="text1"/>
          <w:sz w:val="28"/>
          <w:szCs w:val="28"/>
        </w:rPr>
        <w:t xml:space="preserve">уже сейчас </w:t>
      </w:r>
      <w:r w:rsidR="00E830FA" w:rsidRPr="002870B6">
        <w:rPr>
          <w:rFonts w:ascii="Times New Roman" w:hAnsi="Times New Roman" w:cs="Times New Roman"/>
          <w:color w:val="000000" w:themeColor="text1"/>
          <w:sz w:val="28"/>
          <w:szCs w:val="28"/>
        </w:rPr>
        <w:t xml:space="preserve">можно утверждать, что для системного </w:t>
      </w:r>
      <w:r w:rsidR="00BB07A9">
        <w:rPr>
          <w:rFonts w:ascii="Times New Roman" w:hAnsi="Times New Roman" w:cs="Times New Roman"/>
          <w:color w:val="000000" w:themeColor="text1"/>
          <w:sz w:val="28"/>
          <w:szCs w:val="28"/>
        </w:rPr>
        <w:t xml:space="preserve">и всеобщего </w:t>
      </w:r>
      <w:r w:rsidR="00E830FA" w:rsidRPr="002870B6">
        <w:rPr>
          <w:rFonts w:ascii="Times New Roman" w:hAnsi="Times New Roman" w:cs="Times New Roman"/>
          <w:color w:val="000000" w:themeColor="text1"/>
          <w:sz w:val="28"/>
          <w:szCs w:val="28"/>
        </w:rPr>
        <w:t xml:space="preserve">учета расходов на здравоохранение странам </w:t>
      </w:r>
      <w:r w:rsidRPr="002870B6">
        <w:rPr>
          <w:rFonts w:ascii="Times New Roman" w:hAnsi="Times New Roman" w:cs="Times New Roman"/>
          <w:color w:val="000000" w:themeColor="text1"/>
          <w:sz w:val="28"/>
          <w:szCs w:val="28"/>
        </w:rPr>
        <w:t>необходимо</w:t>
      </w:r>
      <w:r w:rsidR="006C5E9C" w:rsidRPr="002870B6">
        <w:rPr>
          <w:rFonts w:ascii="Times New Roman" w:hAnsi="Times New Roman" w:cs="Times New Roman"/>
          <w:color w:val="000000" w:themeColor="text1"/>
          <w:sz w:val="28"/>
          <w:szCs w:val="28"/>
        </w:rPr>
        <w:t xml:space="preserve"> </w:t>
      </w:r>
      <w:r w:rsidR="0085296E" w:rsidRPr="002870B6">
        <w:rPr>
          <w:rFonts w:ascii="Times New Roman" w:hAnsi="Times New Roman" w:cs="Times New Roman"/>
          <w:color w:val="000000" w:themeColor="text1"/>
          <w:sz w:val="28"/>
          <w:szCs w:val="28"/>
        </w:rPr>
        <w:t xml:space="preserve">пересмотреть </w:t>
      </w:r>
      <w:r w:rsidR="006C5E9C" w:rsidRPr="002870B6">
        <w:rPr>
          <w:rFonts w:ascii="Times New Roman" w:hAnsi="Times New Roman" w:cs="Times New Roman"/>
          <w:color w:val="000000" w:themeColor="text1"/>
          <w:sz w:val="28"/>
          <w:szCs w:val="28"/>
        </w:rPr>
        <w:t>подход</w:t>
      </w:r>
      <w:r w:rsidR="0085296E" w:rsidRPr="002870B6">
        <w:rPr>
          <w:rFonts w:ascii="Times New Roman" w:hAnsi="Times New Roman" w:cs="Times New Roman"/>
          <w:color w:val="000000" w:themeColor="text1"/>
          <w:sz w:val="28"/>
          <w:szCs w:val="28"/>
        </w:rPr>
        <w:t>ы</w:t>
      </w:r>
      <w:r w:rsidR="006C5E9C" w:rsidRPr="002870B6">
        <w:rPr>
          <w:rFonts w:ascii="Times New Roman" w:hAnsi="Times New Roman" w:cs="Times New Roman"/>
          <w:color w:val="000000" w:themeColor="text1"/>
          <w:sz w:val="28"/>
          <w:szCs w:val="28"/>
        </w:rPr>
        <w:t xml:space="preserve"> к формированию НСЗ</w:t>
      </w:r>
      <w:r w:rsidR="00BB07A9">
        <w:rPr>
          <w:rFonts w:ascii="Times New Roman" w:hAnsi="Times New Roman" w:cs="Times New Roman"/>
          <w:color w:val="000000" w:themeColor="text1"/>
          <w:sz w:val="28"/>
          <w:szCs w:val="28"/>
        </w:rPr>
        <w:t xml:space="preserve"> и отразить в них все </w:t>
      </w:r>
      <w:r w:rsidR="00C13D34">
        <w:rPr>
          <w:rFonts w:ascii="Times New Roman" w:hAnsi="Times New Roman" w:cs="Times New Roman"/>
          <w:color w:val="000000" w:themeColor="text1"/>
          <w:sz w:val="28"/>
          <w:szCs w:val="28"/>
        </w:rPr>
        <w:t xml:space="preserve">текущие </w:t>
      </w:r>
      <w:r w:rsidR="00BB07A9">
        <w:rPr>
          <w:rFonts w:ascii="Times New Roman" w:hAnsi="Times New Roman" w:cs="Times New Roman"/>
          <w:color w:val="000000" w:themeColor="text1"/>
          <w:sz w:val="28"/>
          <w:szCs w:val="28"/>
        </w:rPr>
        <w:t>расходы</w:t>
      </w:r>
      <w:r w:rsidR="00C13D34">
        <w:rPr>
          <w:rFonts w:ascii="Times New Roman" w:hAnsi="Times New Roman" w:cs="Times New Roman"/>
          <w:color w:val="000000" w:themeColor="text1"/>
          <w:sz w:val="28"/>
          <w:szCs w:val="28"/>
        </w:rPr>
        <w:t>,</w:t>
      </w:r>
      <w:r w:rsidR="00BB07A9">
        <w:rPr>
          <w:rFonts w:ascii="Times New Roman" w:hAnsi="Times New Roman" w:cs="Times New Roman"/>
          <w:color w:val="000000" w:themeColor="text1"/>
          <w:sz w:val="28"/>
          <w:szCs w:val="28"/>
        </w:rPr>
        <w:t xml:space="preserve"> возникшие в связи с </w:t>
      </w:r>
      <w:r w:rsidR="00C13D34">
        <w:rPr>
          <w:rFonts w:ascii="Times New Roman" w:hAnsi="Times New Roman" w:cs="Times New Roman"/>
          <w:color w:val="000000" w:themeColor="text1"/>
          <w:sz w:val="28"/>
          <w:szCs w:val="28"/>
        </w:rPr>
        <w:t xml:space="preserve">распространением </w:t>
      </w:r>
      <w:r w:rsidR="00BB07A9">
        <w:rPr>
          <w:rFonts w:ascii="Times New Roman" w:hAnsi="Times New Roman" w:cs="Times New Roman"/>
          <w:color w:val="000000" w:themeColor="text1"/>
          <w:sz w:val="28"/>
          <w:szCs w:val="28"/>
          <w:lang w:val="en-US"/>
        </w:rPr>
        <w:t>COVID</w:t>
      </w:r>
      <w:r w:rsidR="00BB07A9" w:rsidRPr="00BB07A9">
        <w:rPr>
          <w:rFonts w:ascii="Times New Roman" w:hAnsi="Times New Roman" w:cs="Times New Roman"/>
          <w:color w:val="000000" w:themeColor="text1"/>
          <w:sz w:val="28"/>
          <w:szCs w:val="28"/>
        </w:rPr>
        <w:t xml:space="preserve"> - 19</w:t>
      </w:r>
      <w:r w:rsidR="0085296E" w:rsidRPr="002870B6">
        <w:rPr>
          <w:rFonts w:ascii="Times New Roman" w:hAnsi="Times New Roman" w:cs="Times New Roman"/>
          <w:color w:val="000000" w:themeColor="text1"/>
          <w:sz w:val="28"/>
          <w:szCs w:val="28"/>
        </w:rPr>
        <w:t>.</w:t>
      </w:r>
    </w:p>
    <w:p w:rsidR="007C4BD9" w:rsidRDefault="007C4BD9" w:rsidP="00137702">
      <w:pPr>
        <w:tabs>
          <w:tab w:val="left" w:pos="851"/>
        </w:tabs>
        <w:spacing w:after="0" w:line="240" w:lineRule="auto"/>
        <w:ind w:firstLine="567"/>
        <w:jc w:val="both"/>
        <w:rPr>
          <w:rFonts w:cs="Times New Roman"/>
          <w:sz w:val="28"/>
          <w:szCs w:val="28"/>
          <w:highlight w:val="yellow"/>
        </w:rPr>
      </w:pPr>
    </w:p>
    <w:p w:rsidR="00C13D34" w:rsidRDefault="00C13D34" w:rsidP="00137702">
      <w:pPr>
        <w:tabs>
          <w:tab w:val="left" w:pos="851"/>
        </w:tabs>
        <w:spacing w:after="0" w:line="240" w:lineRule="auto"/>
        <w:ind w:firstLine="567"/>
        <w:jc w:val="both"/>
        <w:rPr>
          <w:rFonts w:cs="Times New Roman"/>
          <w:sz w:val="28"/>
          <w:szCs w:val="28"/>
          <w:highlight w:val="yellow"/>
        </w:rPr>
      </w:pPr>
    </w:p>
    <w:p w:rsidR="00C13D34" w:rsidRDefault="00C13D34" w:rsidP="00137702">
      <w:pPr>
        <w:tabs>
          <w:tab w:val="left" w:pos="851"/>
        </w:tabs>
        <w:spacing w:after="0" w:line="240" w:lineRule="auto"/>
        <w:ind w:firstLine="567"/>
        <w:jc w:val="both"/>
        <w:rPr>
          <w:rFonts w:cs="Times New Roman"/>
          <w:sz w:val="28"/>
          <w:szCs w:val="28"/>
          <w:highlight w:val="yellow"/>
        </w:rPr>
      </w:pPr>
    </w:p>
    <w:p w:rsidR="00C13D34" w:rsidRDefault="00C13D34" w:rsidP="00137702">
      <w:pPr>
        <w:tabs>
          <w:tab w:val="left" w:pos="851"/>
        </w:tabs>
        <w:spacing w:after="0" w:line="240" w:lineRule="auto"/>
        <w:ind w:firstLine="567"/>
        <w:jc w:val="both"/>
        <w:rPr>
          <w:rFonts w:cs="Times New Roman"/>
          <w:sz w:val="28"/>
          <w:szCs w:val="28"/>
          <w:highlight w:val="yellow"/>
        </w:rPr>
      </w:pPr>
    </w:p>
    <w:p w:rsidR="00C13D34" w:rsidRDefault="00C13D34" w:rsidP="00137702">
      <w:pPr>
        <w:tabs>
          <w:tab w:val="left" w:pos="851"/>
        </w:tabs>
        <w:spacing w:after="0" w:line="240" w:lineRule="auto"/>
        <w:ind w:firstLine="567"/>
        <w:jc w:val="both"/>
        <w:rPr>
          <w:rFonts w:cs="Times New Roman"/>
          <w:sz w:val="28"/>
          <w:szCs w:val="28"/>
          <w:highlight w:val="yellow"/>
        </w:rPr>
      </w:pPr>
    </w:p>
    <w:p w:rsidR="00C13D34" w:rsidRDefault="00C13D34" w:rsidP="00137702">
      <w:pPr>
        <w:tabs>
          <w:tab w:val="left" w:pos="851"/>
        </w:tabs>
        <w:spacing w:after="0" w:line="240" w:lineRule="auto"/>
        <w:ind w:firstLine="567"/>
        <w:jc w:val="both"/>
        <w:rPr>
          <w:rFonts w:cs="Times New Roman"/>
          <w:sz w:val="28"/>
          <w:szCs w:val="28"/>
          <w:highlight w:val="yellow"/>
        </w:rPr>
      </w:pPr>
    </w:p>
    <w:p w:rsidR="00C13D34" w:rsidRDefault="00C13D34" w:rsidP="00137702">
      <w:pPr>
        <w:tabs>
          <w:tab w:val="left" w:pos="851"/>
        </w:tabs>
        <w:spacing w:after="0" w:line="240" w:lineRule="auto"/>
        <w:ind w:firstLine="567"/>
        <w:jc w:val="both"/>
        <w:rPr>
          <w:rFonts w:cs="Times New Roman"/>
          <w:sz w:val="28"/>
          <w:szCs w:val="28"/>
          <w:highlight w:val="yellow"/>
        </w:rPr>
      </w:pPr>
    </w:p>
    <w:p w:rsidR="00C13D34" w:rsidRDefault="00C13D34" w:rsidP="00137702">
      <w:pPr>
        <w:tabs>
          <w:tab w:val="left" w:pos="851"/>
        </w:tabs>
        <w:spacing w:after="0" w:line="240" w:lineRule="auto"/>
        <w:ind w:firstLine="567"/>
        <w:jc w:val="both"/>
        <w:rPr>
          <w:rFonts w:cs="Times New Roman"/>
          <w:sz w:val="28"/>
          <w:szCs w:val="28"/>
          <w:highlight w:val="yellow"/>
        </w:rPr>
      </w:pPr>
    </w:p>
    <w:p w:rsidR="00C13D34" w:rsidRDefault="00C13D34" w:rsidP="00137702">
      <w:pPr>
        <w:tabs>
          <w:tab w:val="left" w:pos="851"/>
        </w:tabs>
        <w:spacing w:after="0" w:line="240" w:lineRule="auto"/>
        <w:ind w:firstLine="567"/>
        <w:jc w:val="both"/>
        <w:rPr>
          <w:rFonts w:cs="Times New Roman"/>
          <w:sz w:val="28"/>
          <w:szCs w:val="28"/>
          <w:highlight w:val="yellow"/>
        </w:rPr>
      </w:pPr>
    </w:p>
    <w:p w:rsidR="00C13D34" w:rsidRDefault="00C13D34" w:rsidP="00137702">
      <w:pPr>
        <w:tabs>
          <w:tab w:val="left" w:pos="851"/>
        </w:tabs>
        <w:spacing w:after="0" w:line="240" w:lineRule="auto"/>
        <w:ind w:firstLine="567"/>
        <w:jc w:val="both"/>
        <w:rPr>
          <w:rFonts w:cs="Times New Roman"/>
          <w:sz w:val="28"/>
          <w:szCs w:val="28"/>
          <w:highlight w:val="yellow"/>
        </w:rPr>
      </w:pPr>
    </w:p>
    <w:p w:rsidR="00C13D34" w:rsidRDefault="00C13D34" w:rsidP="00137702">
      <w:pPr>
        <w:tabs>
          <w:tab w:val="left" w:pos="851"/>
        </w:tabs>
        <w:spacing w:after="0" w:line="240" w:lineRule="auto"/>
        <w:ind w:firstLine="567"/>
        <w:jc w:val="both"/>
        <w:rPr>
          <w:rFonts w:cs="Times New Roman"/>
          <w:sz w:val="28"/>
          <w:szCs w:val="28"/>
          <w:highlight w:val="yellow"/>
        </w:rPr>
      </w:pPr>
    </w:p>
    <w:p w:rsidR="00123231" w:rsidRDefault="00123231" w:rsidP="00123231">
      <w:pPr>
        <w:tabs>
          <w:tab w:val="left" w:pos="851"/>
        </w:tabs>
        <w:spacing w:after="0" w:line="240" w:lineRule="auto"/>
        <w:ind w:firstLine="567"/>
        <w:jc w:val="center"/>
        <w:rPr>
          <w:rFonts w:cs="Times New Roman"/>
          <w:sz w:val="28"/>
          <w:szCs w:val="28"/>
        </w:rPr>
        <w:sectPr w:rsidR="00123231" w:rsidSect="00B05CCA">
          <w:type w:val="continuous"/>
          <w:pgSz w:w="11906" w:h="16838"/>
          <w:pgMar w:top="1418" w:right="1134" w:bottom="1418" w:left="1134" w:header="709" w:footer="709" w:gutter="0"/>
          <w:cols w:num="2" w:space="708"/>
          <w:docGrid w:linePitch="360"/>
        </w:sectPr>
      </w:pPr>
    </w:p>
    <w:p w:rsidR="00C13D34" w:rsidRPr="00D0450E" w:rsidRDefault="00123231" w:rsidP="00123231">
      <w:pPr>
        <w:tabs>
          <w:tab w:val="left" w:pos="851"/>
        </w:tabs>
        <w:spacing w:after="0" w:line="240" w:lineRule="auto"/>
        <w:ind w:firstLine="567"/>
        <w:jc w:val="center"/>
        <w:rPr>
          <w:rFonts w:cs="Times New Roman"/>
          <w:b/>
          <w:sz w:val="28"/>
          <w:szCs w:val="28"/>
        </w:rPr>
      </w:pPr>
      <w:r w:rsidRPr="00D0450E">
        <w:rPr>
          <w:rFonts w:cs="Times New Roman"/>
          <w:b/>
          <w:sz w:val="28"/>
          <w:szCs w:val="28"/>
        </w:rPr>
        <w:lastRenderedPageBreak/>
        <w:t>Список использованной литературы</w:t>
      </w:r>
    </w:p>
    <w:p w:rsidR="00701D3F" w:rsidRDefault="00701D3F" w:rsidP="00123231">
      <w:pPr>
        <w:tabs>
          <w:tab w:val="left" w:pos="851"/>
        </w:tabs>
        <w:spacing w:after="0" w:line="240" w:lineRule="auto"/>
        <w:ind w:firstLine="567"/>
        <w:jc w:val="center"/>
        <w:rPr>
          <w:rFonts w:cs="Times New Roman"/>
          <w:sz w:val="28"/>
          <w:szCs w:val="28"/>
        </w:rPr>
      </w:pPr>
    </w:p>
    <w:p w:rsidR="00D740DE" w:rsidRDefault="00D740DE" w:rsidP="00D740DE">
      <w:pPr>
        <w:pStyle w:val="a6"/>
        <w:numPr>
          <w:ilvl w:val="0"/>
          <w:numId w:val="19"/>
        </w:numPr>
        <w:spacing w:after="0" w:line="240" w:lineRule="auto"/>
        <w:ind w:left="0" w:firstLine="709"/>
        <w:jc w:val="both"/>
        <w:rPr>
          <w:rFonts w:ascii="Times New Roman" w:hAnsi="Times New Roman"/>
          <w:sz w:val="28"/>
          <w:szCs w:val="28"/>
        </w:rPr>
      </w:pPr>
      <w:r>
        <w:rPr>
          <w:rFonts w:ascii="Times New Roman" w:hAnsi="Times New Roman"/>
          <w:sz w:val="28"/>
          <w:szCs w:val="28"/>
        </w:rPr>
        <w:t>Отчет ЦЭ и ОТЗ РЦРЗ по Договору №119 от 10 апреля 2020 года программе 001 «Формирование государственной политики в области здравоохранения и социального развития» - «Формирование ежегодного отчета по НСЗ с анализом расходов на здравоохранение за 2019 год».</w:t>
      </w:r>
    </w:p>
    <w:p w:rsidR="00D740DE" w:rsidRPr="0004248A" w:rsidRDefault="00D740DE" w:rsidP="00D740DE">
      <w:pPr>
        <w:pStyle w:val="a6"/>
        <w:numPr>
          <w:ilvl w:val="0"/>
          <w:numId w:val="19"/>
        </w:numPr>
        <w:spacing w:after="0" w:line="240" w:lineRule="auto"/>
        <w:ind w:left="0" w:firstLine="709"/>
        <w:jc w:val="both"/>
        <w:rPr>
          <w:rFonts w:ascii="Times New Roman" w:hAnsi="Times New Roman"/>
          <w:sz w:val="28"/>
          <w:szCs w:val="28"/>
          <w:lang w:val="en-US"/>
        </w:rPr>
      </w:pPr>
      <w:r>
        <w:rPr>
          <w:rFonts w:ascii="Times New Roman" w:hAnsi="Times New Roman"/>
          <w:sz w:val="28"/>
          <w:szCs w:val="28"/>
        </w:rPr>
        <w:t>Отчет</w:t>
      </w:r>
      <w:r w:rsidRPr="000C35A7">
        <w:rPr>
          <w:rFonts w:ascii="Times New Roman" w:hAnsi="Times New Roman"/>
          <w:sz w:val="28"/>
          <w:szCs w:val="28"/>
          <w:lang w:val="en-US"/>
        </w:rPr>
        <w:t xml:space="preserve"> </w:t>
      </w:r>
      <w:r>
        <w:rPr>
          <w:rFonts w:ascii="Times New Roman" w:hAnsi="Times New Roman"/>
          <w:sz w:val="28"/>
          <w:szCs w:val="28"/>
        </w:rPr>
        <w:t>ОЭСР</w:t>
      </w:r>
      <w:r w:rsidRPr="00710D75">
        <w:rPr>
          <w:rFonts w:ascii="Times New Roman" w:hAnsi="Times New Roman"/>
          <w:sz w:val="28"/>
          <w:szCs w:val="28"/>
          <w:lang w:val="en-US"/>
        </w:rPr>
        <w:t xml:space="preserve"> </w:t>
      </w:r>
      <w:r>
        <w:rPr>
          <w:rFonts w:ascii="Times New Roman" w:hAnsi="Times New Roman"/>
          <w:sz w:val="28"/>
          <w:szCs w:val="28"/>
        </w:rPr>
        <w:t>по</w:t>
      </w:r>
      <w:r w:rsidRPr="00710D75">
        <w:rPr>
          <w:rFonts w:ascii="Times New Roman" w:hAnsi="Times New Roman"/>
          <w:sz w:val="28"/>
          <w:szCs w:val="28"/>
          <w:lang w:val="en-US"/>
        </w:rPr>
        <w:t xml:space="preserve"> </w:t>
      </w:r>
      <w:r>
        <w:rPr>
          <w:rFonts w:ascii="Times New Roman" w:hAnsi="Times New Roman"/>
          <w:sz w:val="28"/>
          <w:szCs w:val="28"/>
        </w:rPr>
        <w:t>вопросам</w:t>
      </w:r>
      <w:r w:rsidRPr="00710D75">
        <w:rPr>
          <w:rFonts w:ascii="Times New Roman" w:hAnsi="Times New Roman"/>
          <w:sz w:val="28"/>
          <w:szCs w:val="28"/>
          <w:lang w:val="en-US"/>
        </w:rPr>
        <w:t xml:space="preserve"> </w:t>
      </w:r>
      <w:r>
        <w:rPr>
          <w:rFonts w:ascii="Times New Roman" w:hAnsi="Times New Roman"/>
          <w:sz w:val="28"/>
          <w:szCs w:val="28"/>
        </w:rPr>
        <w:t>здравоохранения</w:t>
      </w:r>
      <w:r w:rsidRPr="00710D75">
        <w:rPr>
          <w:rFonts w:ascii="Times New Roman" w:hAnsi="Times New Roman"/>
          <w:sz w:val="28"/>
          <w:szCs w:val="28"/>
          <w:lang w:val="en-US"/>
        </w:rPr>
        <w:t xml:space="preserve"> № 122  </w:t>
      </w:r>
      <w:r w:rsidRPr="0004248A">
        <w:rPr>
          <w:rFonts w:ascii="Times New Roman" w:hAnsi="Times New Roman"/>
          <w:sz w:val="28"/>
          <w:szCs w:val="28"/>
          <w:lang w:val="en-US"/>
        </w:rPr>
        <w:t>«</w:t>
      </w:r>
      <w:r w:rsidRPr="00710D75">
        <w:rPr>
          <w:rFonts w:ascii="Times New Roman" w:eastAsiaTheme="minorHAnsi" w:hAnsi="Times New Roman"/>
          <w:bCs/>
          <w:sz w:val="28"/>
          <w:szCs w:val="28"/>
          <w:lang w:val="en-US"/>
        </w:rPr>
        <w:t xml:space="preserve">Excess mortality: measuring the </w:t>
      </w:r>
      <w:r w:rsidRPr="0004248A">
        <w:rPr>
          <w:rFonts w:ascii="Times New Roman" w:eastAsiaTheme="minorHAnsi" w:hAnsi="Times New Roman"/>
          <w:bCs/>
          <w:sz w:val="28"/>
          <w:szCs w:val="28"/>
          <w:lang w:val="en-US"/>
        </w:rPr>
        <w:t>direct and indirect impact of COVID-19».</w:t>
      </w:r>
    </w:p>
    <w:p w:rsidR="00D740DE" w:rsidRPr="0004248A" w:rsidRDefault="00D740DE" w:rsidP="00D740DE">
      <w:pPr>
        <w:pStyle w:val="Default"/>
        <w:numPr>
          <w:ilvl w:val="0"/>
          <w:numId w:val="19"/>
        </w:numPr>
        <w:ind w:left="0" w:firstLine="709"/>
        <w:jc w:val="both"/>
        <w:rPr>
          <w:sz w:val="28"/>
          <w:szCs w:val="28"/>
          <w:lang w:val="ru-RU"/>
        </w:rPr>
      </w:pPr>
      <w:r w:rsidRPr="0004248A">
        <w:rPr>
          <w:rFonts w:eastAsiaTheme="minorHAnsi"/>
          <w:bCs/>
          <w:sz w:val="28"/>
          <w:szCs w:val="28"/>
        </w:rPr>
        <w:t xml:space="preserve">Рабочий документ Дирекции по труду, занятости и социальным вопросам ОЭСР к совместному заседанию рабочих групп </w:t>
      </w:r>
      <w:r w:rsidRPr="0004248A">
        <w:rPr>
          <w:rFonts w:eastAsiaTheme="minorHAnsi"/>
          <w:bCs/>
          <w:sz w:val="28"/>
          <w:szCs w:val="28"/>
          <w:lang w:val="ru-RU"/>
        </w:rPr>
        <w:t>«</w:t>
      </w:r>
      <w:r w:rsidRPr="0004248A">
        <w:rPr>
          <w:rFonts w:eastAsiaTheme="minorHAnsi"/>
          <w:bCs/>
          <w:sz w:val="28"/>
          <w:szCs w:val="28"/>
          <w:lang w:val="en-US"/>
        </w:rPr>
        <w:t>T</w:t>
      </w:r>
      <w:r>
        <w:rPr>
          <w:rFonts w:eastAsiaTheme="minorHAnsi"/>
          <w:bCs/>
          <w:sz w:val="28"/>
          <w:szCs w:val="28"/>
          <w:lang w:val="en-US"/>
        </w:rPr>
        <w:t>he</w:t>
      </w:r>
      <w:r w:rsidRPr="003D7C84">
        <w:rPr>
          <w:rFonts w:eastAsiaTheme="minorHAnsi"/>
          <w:bCs/>
          <w:sz w:val="28"/>
          <w:szCs w:val="28"/>
          <w:lang w:val="ru-RU"/>
        </w:rPr>
        <w:t xml:space="preserve"> </w:t>
      </w:r>
      <w:r>
        <w:rPr>
          <w:rFonts w:eastAsiaTheme="minorHAnsi"/>
          <w:bCs/>
          <w:sz w:val="28"/>
          <w:szCs w:val="28"/>
          <w:lang w:val="en-US"/>
        </w:rPr>
        <w:t>changing</w:t>
      </w:r>
      <w:r w:rsidRPr="003D7C84">
        <w:rPr>
          <w:rFonts w:eastAsiaTheme="minorHAnsi"/>
          <w:bCs/>
          <w:sz w:val="28"/>
          <w:szCs w:val="28"/>
          <w:lang w:val="ru-RU"/>
        </w:rPr>
        <w:t xml:space="preserve"> </w:t>
      </w:r>
      <w:r>
        <w:rPr>
          <w:rFonts w:eastAsiaTheme="minorHAnsi"/>
          <w:bCs/>
          <w:sz w:val="28"/>
          <w:szCs w:val="28"/>
          <w:lang w:val="en-US"/>
        </w:rPr>
        <w:t>needs</w:t>
      </w:r>
      <w:r w:rsidRPr="003D7C84">
        <w:rPr>
          <w:rFonts w:eastAsiaTheme="minorHAnsi"/>
          <w:bCs/>
          <w:sz w:val="28"/>
          <w:szCs w:val="28"/>
          <w:lang w:val="ru-RU"/>
        </w:rPr>
        <w:t xml:space="preserve"> </w:t>
      </w:r>
      <w:r>
        <w:rPr>
          <w:rFonts w:eastAsiaTheme="minorHAnsi"/>
          <w:bCs/>
          <w:sz w:val="28"/>
          <w:szCs w:val="28"/>
          <w:lang w:val="en-US"/>
        </w:rPr>
        <w:t>for</w:t>
      </w:r>
      <w:r w:rsidRPr="003D7C84">
        <w:rPr>
          <w:rFonts w:eastAsiaTheme="minorHAnsi"/>
          <w:bCs/>
          <w:sz w:val="28"/>
          <w:szCs w:val="28"/>
          <w:lang w:val="ru-RU"/>
        </w:rPr>
        <w:t xml:space="preserve"> </w:t>
      </w:r>
      <w:r>
        <w:rPr>
          <w:rFonts w:eastAsiaTheme="minorHAnsi"/>
          <w:bCs/>
          <w:sz w:val="28"/>
          <w:szCs w:val="28"/>
          <w:lang w:val="en-US"/>
        </w:rPr>
        <w:t>health</w:t>
      </w:r>
      <w:r w:rsidRPr="003D7C84">
        <w:rPr>
          <w:rFonts w:eastAsiaTheme="minorHAnsi"/>
          <w:bCs/>
          <w:sz w:val="28"/>
          <w:szCs w:val="28"/>
          <w:lang w:val="ru-RU"/>
        </w:rPr>
        <w:t xml:space="preserve"> </w:t>
      </w:r>
      <w:r>
        <w:rPr>
          <w:rFonts w:eastAsiaTheme="minorHAnsi"/>
          <w:bCs/>
          <w:sz w:val="28"/>
          <w:szCs w:val="28"/>
          <w:lang w:val="en-US"/>
        </w:rPr>
        <w:t>statistics</w:t>
      </w:r>
      <w:r w:rsidRPr="003D7C84">
        <w:rPr>
          <w:rFonts w:eastAsiaTheme="minorHAnsi"/>
          <w:bCs/>
          <w:sz w:val="28"/>
          <w:szCs w:val="28"/>
          <w:lang w:val="ru-RU"/>
        </w:rPr>
        <w:t xml:space="preserve"> </w:t>
      </w:r>
      <w:r>
        <w:rPr>
          <w:rFonts w:eastAsiaTheme="minorHAnsi"/>
          <w:bCs/>
          <w:sz w:val="28"/>
          <w:szCs w:val="28"/>
          <w:lang w:val="en-US"/>
        </w:rPr>
        <w:t>in</w:t>
      </w:r>
      <w:r w:rsidRPr="003D7C84">
        <w:rPr>
          <w:rFonts w:eastAsiaTheme="minorHAnsi"/>
          <w:bCs/>
          <w:sz w:val="28"/>
          <w:szCs w:val="28"/>
          <w:lang w:val="ru-RU"/>
        </w:rPr>
        <w:t xml:space="preserve"> </w:t>
      </w:r>
      <w:r>
        <w:rPr>
          <w:rFonts w:eastAsiaTheme="minorHAnsi"/>
          <w:bCs/>
          <w:sz w:val="28"/>
          <w:szCs w:val="28"/>
          <w:lang w:val="en-US"/>
        </w:rPr>
        <w:t>response</w:t>
      </w:r>
      <w:r w:rsidRPr="003D7C84">
        <w:rPr>
          <w:rFonts w:eastAsiaTheme="minorHAnsi"/>
          <w:bCs/>
          <w:sz w:val="28"/>
          <w:szCs w:val="28"/>
          <w:lang w:val="ru-RU"/>
        </w:rPr>
        <w:t xml:space="preserve"> </w:t>
      </w:r>
      <w:r>
        <w:rPr>
          <w:rFonts w:eastAsiaTheme="minorHAnsi"/>
          <w:bCs/>
          <w:sz w:val="28"/>
          <w:szCs w:val="28"/>
          <w:lang w:val="en-US"/>
        </w:rPr>
        <w:t>to</w:t>
      </w:r>
      <w:r w:rsidRPr="003D7C84">
        <w:rPr>
          <w:rFonts w:eastAsiaTheme="minorHAnsi"/>
          <w:bCs/>
          <w:sz w:val="28"/>
          <w:szCs w:val="28"/>
          <w:lang w:val="ru-RU"/>
        </w:rPr>
        <w:t xml:space="preserve"> </w:t>
      </w:r>
      <w:r>
        <w:rPr>
          <w:rFonts w:eastAsiaTheme="minorHAnsi"/>
          <w:bCs/>
          <w:sz w:val="28"/>
          <w:szCs w:val="28"/>
          <w:lang w:val="en-US"/>
        </w:rPr>
        <w:t>Covid</w:t>
      </w:r>
      <w:r w:rsidRPr="003D7C84">
        <w:rPr>
          <w:rFonts w:eastAsiaTheme="minorHAnsi"/>
          <w:bCs/>
          <w:sz w:val="28"/>
          <w:szCs w:val="28"/>
          <w:lang w:val="ru-RU"/>
        </w:rPr>
        <w:t>-19</w:t>
      </w:r>
      <w:r w:rsidRPr="0004248A">
        <w:rPr>
          <w:rFonts w:eastAsiaTheme="minorHAnsi"/>
          <w:bCs/>
          <w:sz w:val="28"/>
          <w:szCs w:val="28"/>
          <w:lang w:val="ru-RU"/>
        </w:rPr>
        <w:t>».</w:t>
      </w:r>
    </w:p>
    <w:p w:rsidR="00D740DE" w:rsidRPr="0004248A" w:rsidRDefault="00D740DE" w:rsidP="00D740DE">
      <w:pPr>
        <w:pStyle w:val="Default"/>
        <w:numPr>
          <w:ilvl w:val="0"/>
          <w:numId w:val="19"/>
        </w:numPr>
        <w:ind w:left="0" w:firstLine="709"/>
        <w:jc w:val="both"/>
        <w:rPr>
          <w:rFonts w:eastAsiaTheme="minorHAnsi"/>
          <w:sz w:val="28"/>
          <w:szCs w:val="28"/>
          <w:lang w:val="ru-RU"/>
        </w:rPr>
      </w:pPr>
      <w:r w:rsidRPr="0004248A">
        <w:rPr>
          <w:rFonts w:eastAsiaTheme="minorHAnsi"/>
          <w:bCs/>
          <w:sz w:val="28"/>
          <w:szCs w:val="28"/>
        </w:rPr>
        <w:t xml:space="preserve">Рабочий документ Дирекции по труду, занятости и социальным вопросам ОЭСР к совместному заседанию рабочих групп </w:t>
      </w:r>
      <w:r w:rsidRPr="0004248A">
        <w:rPr>
          <w:rFonts w:eastAsiaTheme="minorHAnsi"/>
          <w:bCs/>
          <w:sz w:val="28"/>
          <w:szCs w:val="28"/>
          <w:lang w:val="ru-RU"/>
        </w:rPr>
        <w:t>«</w:t>
      </w:r>
      <w:r w:rsidRPr="0004248A">
        <w:rPr>
          <w:rFonts w:eastAsiaTheme="minorHAnsi"/>
          <w:bCs/>
          <w:sz w:val="28"/>
          <w:szCs w:val="28"/>
          <w:lang w:val="en-US"/>
        </w:rPr>
        <w:t>Covid</w:t>
      </w:r>
      <w:r w:rsidRPr="0004248A">
        <w:rPr>
          <w:rFonts w:eastAsiaTheme="minorHAnsi"/>
          <w:bCs/>
          <w:sz w:val="28"/>
          <w:szCs w:val="28"/>
          <w:lang w:val="ru-RU"/>
        </w:rPr>
        <w:t xml:space="preserve">-19: </w:t>
      </w:r>
      <w:r w:rsidRPr="0004248A">
        <w:rPr>
          <w:rFonts w:eastAsiaTheme="minorHAnsi"/>
          <w:bCs/>
          <w:sz w:val="28"/>
          <w:szCs w:val="28"/>
          <w:lang w:val="en-US"/>
        </w:rPr>
        <w:t>tracking</w:t>
      </w:r>
      <w:r w:rsidRPr="0004248A">
        <w:rPr>
          <w:rFonts w:eastAsiaTheme="minorHAnsi"/>
          <w:bCs/>
          <w:sz w:val="28"/>
          <w:szCs w:val="28"/>
          <w:lang w:val="ru-RU"/>
        </w:rPr>
        <w:t xml:space="preserve"> </w:t>
      </w:r>
      <w:r w:rsidRPr="0004248A">
        <w:rPr>
          <w:rFonts w:eastAsiaTheme="minorHAnsi"/>
          <w:bCs/>
          <w:sz w:val="28"/>
          <w:szCs w:val="28"/>
          <w:lang w:val="en-US"/>
        </w:rPr>
        <w:t>the</w:t>
      </w:r>
      <w:r w:rsidRPr="0004248A">
        <w:rPr>
          <w:rFonts w:eastAsiaTheme="minorHAnsi"/>
          <w:bCs/>
          <w:sz w:val="28"/>
          <w:szCs w:val="28"/>
          <w:lang w:val="ru-RU"/>
        </w:rPr>
        <w:t xml:space="preserve"> </w:t>
      </w:r>
      <w:r w:rsidRPr="0004248A">
        <w:rPr>
          <w:rFonts w:eastAsiaTheme="minorHAnsi"/>
          <w:bCs/>
          <w:sz w:val="28"/>
          <w:szCs w:val="28"/>
          <w:lang w:val="en-US"/>
        </w:rPr>
        <w:t>impact</w:t>
      </w:r>
      <w:r w:rsidRPr="0004248A">
        <w:rPr>
          <w:rFonts w:eastAsiaTheme="minorHAnsi"/>
          <w:bCs/>
          <w:sz w:val="28"/>
          <w:szCs w:val="28"/>
          <w:lang w:val="ru-RU"/>
        </w:rPr>
        <w:t xml:space="preserve"> </w:t>
      </w:r>
      <w:r w:rsidRPr="0004248A">
        <w:rPr>
          <w:rFonts w:eastAsiaTheme="minorHAnsi"/>
          <w:bCs/>
          <w:sz w:val="28"/>
          <w:szCs w:val="28"/>
          <w:lang w:val="en-US"/>
        </w:rPr>
        <w:t>on</w:t>
      </w:r>
      <w:r w:rsidRPr="0004248A">
        <w:rPr>
          <w:rFonts w:eastAsiaTheme="minorHAnsi"/>
          <w:bCs/>
          <w:sz w:val="28"/>
          <w:szCs w:val="28"/>
          <w:lang w:val="ru-RU"/>
        </w:rPr>
        <w:t xml:space="preserve"> </w:t>
      </w:r>
      <w:r w:rsidRPr="0004248A">
        <w:rPr>
          <w:rFonts w:eastAsiaTheme="minorHAnsi"/>
          <w:bCs/>
          <w:sz w:val="28"/>
          <w:szCs w:val="28"/>
          <w:lang w:val="en-US"/>
        </w:rPr>
        <w:t>health</w:t>
      </w:r>
      <w:r w:rsidRPr="0004248A">
        <w:rPr>
          <w:rFonts w:eastAsiaTheme="minorHAnsi"/>
          <w:bCs/>
          <w:sz w:val="28"/>
          <w:szCs w:val="28"/>
          <w:lang w:val="ru-RU"/>
        </w:rPr>
        <w:t xml:space="preserve"> </w:t>
      </w:r>
      <w:r w:rsidRPr="0004248A">
        <w:rPr>
          <w:rFonts w:eastAsiaTheme="minorHAnsi"/>
          <w:bCs/>
          <w:sz w:val="28"/>
          <w:szCs w:val="28"/>
          <w:lang w:val="en-US"/>
        </w:rPr>
        <w:t>spending</w:t>
      </w:r>
      <w:r w:rsidRPr="0004248A">
        <w:rPr>
          <w:rFonts w:eastAsiaTheme="minorHAnsi"/>
          <w:bCs/>
          <w:sz w:val="28"/>
          <w:szCs w:val="28"/>
          <w:lang w:val="ru-RU"/>
        </w:rPr>
        <w:t>».</w:t>
      </w:r>
    </w:p>
    <w:p w:rsidR="00701D3F" w:rsidRPr="00123231" w:rsidRDefault="00701D3F" w:rsidP="00123231">
      <w:pPr>
        <w:tabs>
          <w:tab w:val="left" w:pos="851"/>
        </w:tabs>
        <w:spacing w:after="0" w:line="240" w:lineRule="auto"/>
        <w:ind w:firstLine="567"/>
        <w:jc w:val="center"/>
        <w:rPr>
          <w:rFonts w:cs="Times New Roman"/>
          <w:sz w:val="28"/>
          <w:szCs w:val="28"/>
        </w:rPr>
      </w:pPr>
    </w:p>
    <w:sectPr w:rsidR="00701D3F" w:rsidRPr="00123231" w:rsidSect="00123231">
      <w:type w:val="continuous"/>
      <w:pgSz w:w="11906" w:h="16838"/>
      <w:pgMar w:top="1418"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6BAC" w:rsidRDefault="00136BAC" w:rsidP="00247BE1">
      <w:pPr>
        <w:spacing w:after="0" w:line="240" w:lineRule="auto"/>
      </w:pPr>
      <w:r>
        <w:separator/>
      </w:r>
    </w:p>
  </w:endnote>
  <w:endnote w:type="continuationSeparator" w:id="1">
    <w:p w:rsidR="00136BAC" w:rsidRDefault="00136BAC" w:rsidP="00247B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5994611"/>
      <w:docPartObj>
        <w:docPartGallery w:val="Page Numbers (Bottom of Page)"/>
        <w:docPartUnique/>
      </w:docPartObj>
    </w:sdtPr>
    <w:sdtContent>
      <w:p w:rsidR="00123231" w:rsidRDefault="006550D0" w:rsidP="009B516C">
        <w:pPr>
          <w:pStyle w:val="af7"/>
          <w:jc w:val="center"/>
        </w:pPr>
        <w:fldSimple w:instr="PAGE   \* MERGEFORMAT">
          <w:r w:rsidR="008019ED">
            <w:rPr>
              <w:noProof/>
            </w:rPr>
            <w:t>11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6BAC" w:rsidRDefault="00136BAC" w:rsidP="00247BE1">
      <w:pPr>
        <w:spacing w:after="0" w:line="240" w:lineRule="auto"/>
      </w:pPr>
      <w:r>
        <w:separator/>
      </w:r>
    </w:p>
  </w:footnote>
  <w:footnote w:type="continuationSeparator" w:id="1">
    <w:p w:rsidR="00136BAC" w:rsidRDefault="00136BAC" w:rsidP="00247B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9pt;height:10.9pt" o:bullet="t">
        <v:imagedata r:id="rId1" o:title="mso77B2"/>
      </v:shape>
    </w:pict>
  </w:numPicBullet>
  <w:abstractNum w:abstractNumId="0">
    <w:nsid w:val="01624C86"/>
    <w:multiLevelType w:val="hybridMultilevel"/>
    <w:tmpl w:val="D4C88DF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8D6ADE"/>
    <w:multiLevelType w:val="multilevel"/>
    <w:tmpl w:val="0B621EB8"/>
    <w:lvl w:ilvl="0">
      <w:start w:val="1"/>
      <w:numFmt w:val="bullet"/>
      <w:lvlText w:val=""/>
      <w:lvlJc w:val="left"/>
      <w:pPr>
        <w:tabs>
          <w:tab w:val="num" w:pos="1287"/>
        </w:tabs>
        <w:ind w:left="1287" w:hanging="360"/>
      </w:pPr>
      <w:rPr>
        <w:rFonts w:ascii="Symbol" w:hAnsi="Symbol" w:hint="default"/>
        <w:sz w:val="20"/>
      </w:rPr>
    </w:lvl>
    <w:lvl w:ilvl="1">
      <w:start w:val="1"/>
      <w:numFmt w:val="decimal"/>
      <w:lvlText w:val="%2."/>
      <w:lvlJc w:val="left"/>
      <w:pPr>
        <w:ind w:left="2204" w:hanging="360"/>
      </w:pPr>
      <w:rPr>
        <w:rFonts w:hint="default"/>
        <w:i w:val="0"/>
      </w:rPr>
    </w:lvl>
    <w:lvl w:ilvl="2">
      <w:start w:val="1"/>
      <w:numFmt w:val="decimal"/>
      <w:lvlText w:val="%3)"/>
      <w:lvlJc w:val="left"/>
      <w:pPr>
        <w:ind w:left="2727" w:hanging="360"/>
      </w:pPr>
      <w:rPr>
        <w:rFonts w:hint="default"/>
      </w:rPr>
    </w:lvl>
    <w:lvl w:ilvl="3" w:tentative="1">
      <w:start w:val="1"/>
      <w:numFmt w:val="bullet"/>
      <w:lvlText w:val=""/>
      <w:lvlJc w:val="left"/>
      <w:pPr>
        <w:tabs>
          <w:tab w:val="num" w:pos="3447"/>
        </w:tabs>
        <w:ind w:left="3447" w:hanging="360"/>
      </w:pPr>
      <w:rPr>
        <w:rFonts w:ascii="Wingdings" w:hAnsi="Wingdings" w:hint="default"/>
        <w:sz w:val="20"/>
      </w:rPr>
    </w:lvl>
    <w:lvl w:ilvl="4" w:tentative="1">
      <w:start w:val="1"/>
      <w:numFmt w:val="bullet"/>
      <w:lvlText w:val=""/>
      <w:lvlJc w:val="left"/>
      <w:pPr>
        <w:tabs>
          <w:tab w:val="num" w:pos="4167"/>
        </w:tabs>
        <w:ind w:left="4167" w:hanging="360"/>
      </w:pPr>
      <w:rPr>
        <w:rFonts w:ascii="Wingdings" w:hAnsi="Wingdings" w:hint="default"/>
        <w:sz w:val="20"/>
      </w:rPr>
    </w:lvl>
    <w:lvl w:ilvl="5" w:tentative="1">
      <w:start w:val="1"/>
      <w:numFmt w:val="bullet"/>
      <w:lvlText w:val=""/>
      <w:lvlJc w:val="left"/>
      <w:pPr>
        <w:tabs>
          <w:tab w:val="num" w:pos="4887"/>
        </w:tabs>
        <w:ind w:left="4887" w:hanging="360"/>
      </w:pPr>
      <w:rPr>
        <w:rFonts w:ascii="Wingdings" w:hAnsi="Wingdings" w:hint="default"/>
        <w:sz w:val="20"/>
      </w:rPr>
    </w:lvl>
    <w:lvl w:ilvl="6" w:tentative="1">
      <w:start w:val="1"/>
      <w:numFmt w:val="bullet"/>
      <w:lvlText w:val=""/>
      <w:lvlJc w:val="left"/>
      <w:pPr>
        <w:tabs>
          <w:tab w:val="num" w:pos="5607"/>
        </w:tabs>
        <w:ind w:left="5607" w:hanging="360"/>
      </w:pPr>
      <w:rPr>
        <w:rFonts w:ascii="Wingdings" w:hAnsi="Wingdings" w:hint="default"/>
        <w:sz w:val="20"/>
      </w:rPr>
    </w:lvl>
    <w:lvl w:ilvl="7" w:tentative="1">
      <w:start w:val="1"/>
      <w:numFmt w:val="bullet"/>
      <w:lvlText w:val=""/>
      <w:lvlJc w:val="left"/>
      <w:pPr>
        <w:tabs>
          <w:tab w:val="num" w:pos="6327"/>
        </w:tabs>
        <w:ind w:left="6327" w:hanging="360"/>
      </w:pPr>
      <w:rPr>
        <w:rFonts w:ascii="Wingdings" w:hAnsi="Wingdings" w:hint="default"/>
        <w:sz w:val="20"/>
      </w:rPr>
    </w:lvl>
    <w:lvl w:ilvl="8" w:tentative="1">
      <w:start w:val="1"/>
      <w:numFmt w:val="bullet"/>
      <w:lvlText w:val=""/>
      <w:lvlJc w:val="left"/>
      <w:pPr>
        <w:tabs>
          <w:tab w:val="num" w:pos="7047"/>
        </w:tabs>
        <w:ind w:left="7047" w:hanging="360"/>
      </w:pPr>
      <w:rPr>
        <w:rFonts w:ascii="Wingdings" w:hAnsi="Wingdings" w:hint="default"/>
        <w:sz w:val="20"/>
      </w:rPr>
    </w:lvl>
  </w:abstractNum>
  <w:abstractNum w:abstractNumId="2">
    <w:nsid w:val="0BB84FF8"/>
    <w:multiLevelType w:val="hybridMultilevel"/>
    <w:tmpl w:val="4FCA69AA"/>
    <w:lvl w:ilvl="0" w:tplc="DA962E8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DA0609A"/>
    <w:multiLevelType w:val="hybridMultilevel"/>
    <w:tmpl w:val="220EE000"/>
    <w:lvl w:ilvl="0" w:tplc="78AA7AB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0F1148A"/>
    <w:multiLevelType w:val="hybridMultilevel"/>
    <w:tmpl w:val="8EE2E3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33092F"/>
    <w:multiLevelType w:val="hybridMultilevel"/>
    <w:tmpl w:val="1D92C2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5C582E"/>
    <w:multiLevelType w:val="hybridMultilevel"/>
    <w:tmpl w:val="3294BCD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2D22E01"/>
    <w:multiLevelType w:val="hybridMultilevel"/>
    <w:tmpl w:val="1F405D1E"/>
    <w:lvl w:ilvl="0" w:tplc="CDEEB472">
      <w:start w:val="1"/>
      <w:numFmt w:val="bullet"/>
      <w:lvlText w:val="•"/>
      <w:lvlJc w:val="left"/>
      <w:pPr>
        <w:tabs>
          <w:tab w:val="num" w:pos="720"/>
        </w:tabs>
        <w:ind w:left="720" w:hanging="360"/>
      </w:pPr>
      <w:rPr>
        <w:rFonts w:ascii="Times New Roman" w:hAnsi="Times New Roman" w:hint="default"/>
      </w:rPr>
    </w:lvl>
    <w:lvl w:ilvl="1" w:tplc="254C1ACE" w:tentative="1">
      <w:start w:val="1"/>
      <w:numFmt w:val="bullet"/>
      <w:lvlText w:val="•"/>
      <w:lvlJc w:val="left"/>
      <w:pPr>
        <w:tabs>
          <w:tab w:val="num" w:pos="1440"/>
        </w:tabs>
        <w:ind w:left="1440" w:hanging="360"/>
      </w:pPr>
      <w:rPr>
        <w:rFonts w:ascii="Times New Roman" w:hAnsi="Times New Roman" w:hint="default"/>
      </w:rPr>
    </w:lvl>
    <w:lvl w:ilvl="2" w:tplc="AEDA96FE" w:tentative="1">
      <w:start w:val="1"/>
      <w:numFmt w:val="bullet"/>
      <w:lvlText w:val="•"/>
      <w:lvlJc w:val="left"/>
      <w:pPr>
        <w:tabs>
          <w:tab w:val="num" w:pos="2160"/>
        </w:tabs>
        <w:ind w:left="2160" w:hanging="360"/>
      </w:pPr>
      <w:rPr>
        <w:rFonts w:ascii="Times New Roman" w:hAnsi="Times New Roman" w:hint="default"/>
      </w:rPr>
    </w:lvl>
    <w:lvl w:ilvl="3" w:tplc="FE4E85E6" w:tentative="1">
      <w:start w:val="1"/>
      <w:numFmt w:val="bullet"/>
      <w:lvlText w:val="•"/>
      <w:lvlJc w:val="left"/>
      <w:pPr>
        <w:tabs>
          <w:tab w:val="num" w:pos="2880"/>
        </w:tabs>
        <w:ind w:left="2880" w:hanging="360"/>
      </w:pPr>
      <w:rPr>
        <w:rFonts w:ascii="Times New Roman" w:hAnsi="Times New Roman" w:hint="default"/>
      </w:rPr>
    </w:lvl>
    <w:lvl w:ilvl="4" w:tplc="5C409072" w:tentative="1">
      <w:start w:val="1"/>
      <w:numFmt w:val="bullet"/>
      <w:lvlText w:val="•"/>
      <w:lvlJc w:val="left"/>
      <w:pPr>
        <w:tabs>
          <w:tab w:val="num" w:pos="3600"/>
        </w:tabs>
        <w:ind w:left="3600" w:hanging="360"/>
      </w:pPr>
      <w:rPr>
        <w:rFonts w:ascii="Times New Roman" w:hAnsi="Times New Roman" w:hint="default"/>
      </w:rPr>
    </w:lvl>
    <w:lvl w:ilvl="5" w:tplc="D37E11F2" w:tentative="1">
      <w:start w:val="1"/>
      <w:numFmt w:val="bullet"/>
      <w:lvlText w:val="•"/>
      <w:lvlJc w:val="left"/>
      <w:pPr>
        <w:tabs>
          <w:tab w:val="num" w:pos="4320"/>
        </w:tabs>
        <w:ind w:left="4320" w:hanging="360"/>
      </w:pPr>
      <w:rPr>
        <w:rFonts w:ascii="Times New Roman" w:hAnsi="Times New Roman" w:hint="default"/>
      </w:rPr>
    </w:lvl>
    <w:lvl w:ilvl="6" w:tplc="B93E2E08" w:tentative="1">
      <w:start w:val="1"/>
      <w:numFmt w:val="bullet"/>
      <w:lvlText w:val="•"/>
      <w:lvlJc w:val="left"/>
      <w:pPr>
        <w:tabs>
          <w:tab w:val="num" w:pos="5040"/>
        </w:tabs>
        <w:ind w:left="5040" w:hanging="360"/>
      </w:pPr>
      <w:rPr>
        <w:rFonts w:ascii="Times New Roman" w:hAnsi="Times New Roman" w:hint="default"/>
      </w:rPr>
    </w:lvl>
    <w:lvl w:ilvl="7" w:tplc="77C6792E" w:tentative="1">
      <w:start w:val="1"/>
      <w:numFmt w:val="bullet"/>
      <w:lvlText w:val="•"/>
      <w:lvlJc w:val="left"/>
      <w:pPr>
        <w:tabs>
          <w:tab w:val="num" w:pos="5760"/>
        </w:tabs>
        <w:ind w:left="5760" w:hanging="360"/>
      </w:pPr>
      <w:rPr>
        <w:rFonts w:ascii="Times New Roman" w:hAnsi="Times New Roman" w:hint="default"/>
      </w:rPr>
    </w:lvl>
    <w:lvl w:ilvl="8" w:tplc="388E1F12" w:tentative="1">
      <w:start w:val="1"/>
      <w:numFmt w:val="bullet"/>
      <w:lvlText w:val="•"/>
      <w:lvlJc w:val="left"/>
      <w:pPr>
        <w:tabs>
          <w:tab w:val="num" w:pos="6480"/>
        </w:tabs>
        <w:ind w:left="6480" w:hanging="360"/>
      </w:pPr>
      <w:rPr>
        <w:rFonts w:ascii="Times New Roman" w:hAnsi="Times New Roman" w:hint="default"/>
      </w:rPr>
    </w:lvl>
  </w:abstractNum>
  <w:abstractNum w:abstractNumId="8">
    <w:nsid w:val="49951E09"/>
    <w:multiLevelType w:val="hybridMultilevel"/>
    <w:tmpl w:val="C9F692B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nsid w:val="4BBA761B"/>
    <w:multiLevelType w:val="hybridMultilevel"/>
    <w:tmpl w:val="9A1CAD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EF37D28"/>
    <w:multiLevelType w:val="hybridMultilevel"/>
    <w:tmpl w:val="091A8B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FA40EC8"/>
    <w:multiLevelType w:val="hybridMultilevel"/>
    <w:tmpl w:val="6112575E"/>
    <w:lvl w:ilvl="0" w:tplc="04190001">
      <w:start w:val="1"/>
      <w:numFmt w:val="bullet"/>
      <w:lvlText w:val=""/>
      <w:lvlJc w:val="left"/>
      <w:pPr>
        <w:ind w:left="1524" w:hanging="360"/>
      </w:pPr>
      <w:rPr>
        <w:rFonts w:ascii="Symbol" w:hAnsi="Symbol" w:hint="default"/>
      </w:rPr>
    </w:lvl>
    <w:lvl w:ilvl="1" w:tplc="04190003" w:tentative="1">
      <w:start w:val="1"/>
      <w:numFmt w:val="bullet"/>
      <w:lvlText w:val="o"/>
      <w:lvlJc w:val="left"/>
      <w:pPr>
        <w:ind w:left="2244" w:hanging="360"/>
      </w:pPr>
      <w:rPr>
        <w:rFonts w:ascii="Courier New" w:hAnsi="Courier New" w:cs="Courier New" w:hint="default"/>
      </w:rPr>
    </w:lvl>
    <w:lvl w:ilvl="2" w:tplc="04190005" w:tentative="1">
      <w:start w:val="1"/>
      <w:numFmt w:val="bullet"/>
      <w:lvlText w:val=""/>
      <w:lvlJc w:val="left"/>
      <w:pPr>
        <w:ind w:left="2964" w:hanging="360"/>
      </w:pPr>
      <w:rPr>
        <w:rFonts w:ascii="Wingdings" w:hAnsi="Wingdings" w:hint="default"/>
      </w:rPr>
    </w:lvl>
    <w:lvl w:ilvl="3" w:tplc="04190001" w:tentative="1">
      <w:start w:val="1"/>
      <w:numFmt w:val="bullet"/>
      <w:lvlText w:val=""/>
      <w:lvlJc w:val="left"/>
      <w:pPr>
        <w:ind w:left="3684" w:hanging="360"/>
      </w:pPr>
      <w:rPr>
        <w:rFonts w:ascii="Symbol" w:hAnsi="Symbol" w:hint="default"/>
      </w:rPr>
    </w:lvl>
    <w:lvl w:ilvl="4" w:tplc="04190003" w:tentative="1">
      <w:start w:val="1"/>
      <w:numFmt w:val="bullet"/>
      <w:lvlText w:val="o"/>
      <w:lvlJc w:val="left"/>
      <w:pPr>
        <w:ind w:left="4404" w:hanging="360"/>
      </w:pPr>
      <w:rPr>
        <w:rFonts w:ascii="Courier New" w:hAnsi="Courier New" w:cs="Courier New" w:hint="default"/>
      </w:rPr>
    </w:lvl>
    <w:lvl w:ilvl="5" w:tplc="04190005" w:tentative="1">
      <w:start w:val="1"/>
      <w:numFmt w:val="bullet"/>
      <w:lvlText w:val=""/>
      <w:lvlJc w:val="left"/>
      <w:pPr>
        <w:ind w:left="5124" w:hanging="360"/>
      </w:pPr>
      <w:rPr>
        <w:rFonts w:ascii="Wingdings" w:hAnsi="Wingdings" w:hint="default"/>
      </w:rPr>
    </w:lvl>
    <w:lvl w:ilvl="6" w:tplc="04190001" w:tentative="1">
      <w:start w:val="1"/>
      <w:numFmt w:val="bullet"/>
      <w:lvlText w:val=""/>
      <w:lvlJc w:val="left"/>
      <w:pPr>
        <w:ind w:left="5844" w:hanging="360"/>
      </w:pPr>
      <w:rPr>
        <w:rFonts w:ascii="Symbol" w:hAnsi="Symbol" w:hint="default"/>
      </w:rPr>
    </w:lvl>
    <w:lvl w:ilvl="7" w:tplc="04190003" w:tentative="1">
      <w:start w:val="1"/>
      <w:numFmt w:val="bullet"/>
      <w:lvlText w:val="o"/>
      <w:lvlJc w:val="left"/>
      <w:pPr>
        <w:ind w:left="6564" w:hanging="360"/>
      </w:pPr>
      <w:rPr>
        <w:rFonts w:ascii="Courier New" w:hAnsi="Courier New" w:cs="Courier New" w:hint="default"/>
      </w:rPr>
    </w:lvl>
    <w:lvl w:ilvl="8" w:tplc="04190005" w:tentative="1">
      <w:start w:val="1"/>
      <w:numFmt w:val="bullet"/>
      <w:lvlText w:val=""/>
      <w:lvlJc w:val="left"/>
      <w:pPr>
        <w:ind w:left="7284" w:hanging="360"/>
      </w:pPr>
      <w:rPr>
        <w:rFonts w:ascii="Wingdings" w:hAnsi="Wingdings" w:hint="default"/>
      </w:rPr>
    </w:lvl>
  </w:abstractNum>
  <w:abstractNum w:abstractNumId="12">
    <w:nsid w:val="513357FA"/>
    <w:multiLevelType w:val="hybridMultilevel"/>
    <w:tmpl w:val="2A0ED83C"/>
    <w:lvl w:ilvl="0" w:tplc="0FB85BDA">
      <w:start w:val="1"/>
      <w:numFmt w:val="decimal"/>
      <w:lvlText w:val="%1."/>
      <w:lvlJc w:val="left"/>
      <w:pPr>
        <w:ind w:left="786" w:hanging="360"/>
      </w:pPr>
      <w:rPr>
        <w:rFonts w:ascii="Times New Roman" w:hAnsi="Times New Roman" w:cs="Times New Roman" w:hint="default"/>
        <w:lang w:val="en-US"/>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63870D05"/>
    <w:multiLevelType w:val="hybridMultilevel"/>
    <w:tmpl w:val="5E685908"/>
    <w:lvl w:ilvl="0" w:tplc="0419000B">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14">
    <w:nsid w:val="6DE07189"/>
    <w:multiLevelType w:val="hybridMultilevel"/>
    <w:tmpl w:val="BF88787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F4163CE"/>
    <w:multiLevelType w:val="hybridMultilevel"/>
    <w:tmpl w:val="D3D29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1A46595"/>
    <w:multiLevelType w:val="hybridMultilevel"/>
    <w:tmpl w:val="C1AEB41E"/>
    <w:lvl w:ilvl="0" w:tplc="424CCA1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nsid w:val="729B7E66"/>
    <w:multiLevelType w:val="hybridMultilevel"/>
    <w:tmpl w:val="B2980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56E51B2"/>
    <w:multiLevelType w:val="hybridMultilevel"/>
    <w:tmpl w:val="9B2C6798"/>
    <w:lvl w:ilvl="0" w:tplc="0419000F">
      <w:start w:val="1"/>
      <w:numFmt w:val="decimal"/>
      <w:lvlText w:val="%1."/>
      <w:lvlJc w:val="left"/>
      <w:pPr>
        <w:ind w:left="1506" w:hanging="360"/>
      </w:p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num w:numId="1">
    <w:abstractNumId w:val="1"/>
  </w:num>
  <w:num w:numId="2">
    <w:abstractNumId w:val="16"/>
  </w:num>
  <w:num w:numId="3">
    <w:abstractNumId w:val="3"/>
  </w:num>
  <w:num w:numId="4">
    <w:abstractNumId w:val="12"/>
  </w:num>
  <w:num w:numId="5">
    <w:abstractNumId w:val="18"/>
  </w:num>
  <w:num w:numId="6">
    <w:abstractNumId w:val="8"/>
  </w:num>
  <w:num w:numId="7">
    <w:abstractNumId w:val="2"/>
  </w:num>
  <w:num w:numId="8">
    <w:abstractNumId w:val="13"/>
  </w:num>
  <w:num w:numId="9">
    <w:abstractNumId w:val="5"/>
  </w:num>
  <w:num w:numId="10">
    <w:abstractNumId w:val="17"/>
  </w:num>
  <w:num w:numId="11">
    <w:abstractNumId w:val="6"/>
  </w:num>
  <w:num w:numId="12">
    <w:abstractNumId w:val="10"/>
  </w:num>
  <w:num w:numId="13">
    <w:abstractNumId w:val="14"/>
  </w:num>
  <w:num w:numId="14">
    <w:abstractNumId w:val="0"/>
  </w:num>
  <w:num w:numId="15">
    <w:abstractNumId w:val="7"/>
  </w:num>
  <w:num w:numId="16">
    <w:abstractNumId w:val="4"/>
  </w:num>
  <w:num w:numId="17">
    <w:abstractNumId w:val="9"/>
  </w:num>
  <w:num w:numId="18">
    <w:abstractNumId w:val="11"/>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pos w:val="beneathText"/>
    <w:footnote w:id="0"/>
    <w:footnote w:id="1"/>
  </w:footnotePr>
  <w:endnotePr>
    <w:numFmt w:val="decimal"/>
    <w:endnote w:id="0"/>
    <w:endnote w:id="1"/>
  </w:endnotePr>
  <w:compat/>
  <w:rsids>
    <w:rsidRoot w:val="00D728B9"/>
    <w:rsid w:val="00001CEB"/>
    <w:rsid w:val="00017970"/>
    <w:rsid w:val="000301E5"/>
    <w:rsid w:val="000356E9"/>
    <w:rsid w:val="0003587B"/>
    <w:rsid w:val="00044053"/>
    <w:rsid w:val="00065DBE"/>
    <w:rsid w:val="00092E56"/>
    <w:rsid w:val="000A2920"/>
    <w:rsid w:val="000A6535"/>
    <w:rsid w:val="000C1363"/>
    <w:rsid w:val="000C6D9A"/>
    <w:rsid w:val="000E4B50"/>
    <w:rsid w:val="000E715C"/>
    <w:rsid w:val="000F1B8F"/>
    <w:rsid w:val="000F300B"/>
    <w:rsid w:val="000F3600"/>
    <w:rsid w:val="000F60A2"/>
    <w:rsid w:val="000F615B"/>
    <w:rsid w:val="001003F7"/>
    <w:rsid w:val="00123231"/>
    <w:rsid w:val="00136BAC"/>
    <w:rsid w:val="00137702"/>
    <w:rsid w:val="00146026"/>
    <w:rsid w:val="00163145"/>
    <w:rsid w:val="00167FD0"/>
    <w:rsid w:val="00171B0C"/>
    <w:rsid w:val="00183A49"/>
    <w:rsid w:val="001A70E0"/>
    <w:rsid w:val="001B4977"/>
    <w:rsid w:val="001B7067"/>
    <w:rsid w:val="001C59C8"/>
    <w:rsid w:val="001F099C"/>
    <w:rsid w:val="001F1523"/>
    <w:rsid w:val="001F2AD4"/>
    <w:rsid w:val="001F5802"/>
    <w:rsid w:val="00210078"/>
    <w:rsid w:val="00210C1C"/>
    <w:rsid w:val="00214221"/>
    <w:rsid w:val="00217607"/>
    <w:rsid w:val="00217B06"/>
    <w:rsid w:val="0023358E"/>
    <w:rsid w:val="00233652"/>
    <w:rsid w:val="00240D52"/>
    <w:rsid w:val="00244F5D"/>
    <w:rsid w:val="00247BE1"/>
    <w:rsid w:val="00247CC6"/>
    <w:rsid w:val="002500E2"/>
    <w:rsid w:val="00255941"/>
    <w:rsid w:val="00257EE3"/>
    <w:rsid w:val="0027125D"/>
    <w:rsid w:val="00281495"/>
    <w:rsid w:val="0028707A"/>
    <w:rsid w:val="002870B6"/>
    <w:rsid w:val="00294DE9"/>
    <w:rsid w:val="002A4274"/>
    <w:rsid w:val="002A52C0"/>
    <w:rsid w:val="002B050F"/>
    <w:rsid w:val="002B2769"/>
    <w:rsid w:val="002B32CE"/>
    <w:rsid w:val="002B5640"/>
    <w:rsid w:val="002C192C"/>
    <w:rsid w:val="002C3329"/>
    <w:rsid w:val="002D4546"/>
    <w:rsid w:val="002D5AFE"/>
    <w:rsid w:val="002E3F40"/>
    <w:rsid w:val="002F5007"/>
    <w:rsid w:val="002F716C"/>
    <w:rsid w:val="003029C7"/>
    <w:rsid w:val="003058A2"/>
    <w:rsid w:val="00306438"/>
    <w:rsid w:val="00313982"/>
    <w:rsid w:val="003248D0"/>
    <w:rsid w:val="00326733"/>
    <w:rsid w:val="003268C3"/>
    <w:rsid w:val="003530F9"/>
    <w:rsid w:val="0036477D"/>
    <w:rsid w:val="00386CDB"/>
    <w:rsid w:val="00390409"/>
    <w:rsid w:val="003A05D0"/>
    <w:rsid w:val="003A1C47"/>
    <w:rsid w:val="003A6EBF"/>
    <w:rsid w:val="003C4D76"/>
    <w:rsid w:val="003F3E4B"/>
    <w:rsid w:val="003F606F"/>
    <w:rsid w:val="004003C1"/>
    <w:rsid w:val="00405373"/>
    <w:rsid w:val="0041459E"/>
    <w:rsid w:val="004276E2"/>
    <w:rsid w:val="004306E5"/>
    <w:rsid w:val="00436290"/>
    <w:rsid w:val="004618AC"/>
    <w:rsid w:val="0046249A"/>
    <w:rsid w:val="00466D6C"/>
    <w:rsid w:val="00467EDA"/>
    <w:rsid w:val="00484063"/>
    <w:rsid w:val="0049312D"/>
    <w:rsid w:val="0049527B"/>
    <w:rsid w:val="004965EC"/>
    <w:rsid w:val="00497A82"/>
    <w:rsid w:val="00497E96"/>
    <w:rsid w:val="004B14F7"/>
    <w:rsid w:val="004C037D"/>
    <w:rsid w:val="004C1B16"/>
    <w:rsid w:val="004C779B"/>
    <w:rsid w:val="004D1212"/>
    <w:rsid w:val="004E3682"/>
    <w:rsid w:val="004F1EA8"/>
    <w:rsid w:val="004F3094"/>
    <w:rsid w:val="004F55A4"/>
    <w:rsid w:val="004F77DE"/>
    <w:rsid w:val="00531D85"/>
    <w:rsid w:val="00551B72"/>
    <w:rsid w:val="00552893"/>
    <w:rsid w:val="00552BC4"/>
    <w:rsid w:val="00554834"/>
    <w:rsid w:val="00560A6A"/>
    <w:rsid w:val="005733CA"/>
    <w:rsid w:val="005A4FC5"/>
    <w:rsid w:val="005B6E67"/>
    <w:rsid w:val="005E0711"/>
    <w:rsid w:val="00605FC4"/>
    <w:rsid w:val="0061509E"/>
    <w:rsid w:val="006158E0"/>
    <w:rsid w:val="006259D4"/>
    <w:rsid w:val="006315CA"/>
    <w:rsid w:val="00636FCE"/>
    <w:rsid w:val="00641221"/>
    <w:rsid w:val="00642116"/>
    <w:rsid w:val="00651B31"/>
    <w:rsid w:val="006550D0"/>
    <w:rsid w:val="00664CF1"/>
    <w:rsid w:val="00673325"/>
    <w:rsid w:val="00676EFF"/>
    <w:rsid w:val="00683C68"/>
    <w:rsid w:val="00694975"/>
    <w:rsid w:val="00694A3F"/>
    <w:rsid w:val="00694D76"/>
    <w:rsid w:val="006A20A6"/>
    <w:rsid w:val="006A2D6F"/>
    <w:rsid w:val="006B12BC"/>
    <w:rsid w:val="006C5E9C"/>
    <w:rsid w:val="006D3E9C"/>
    <w:rsid w:val="006E448D"/>
    <w:rsid w:val="006E4C80"/>
    <w:rsid w:val="006E75A3"/>
    <w:rsid w:val="00701D3F"/>
    <w:rsid w:val="00706062"/>
    <w:rsid w:val="00707F54"/>
    <w:rsid w:val="00721940"/>
    <w:rsid w:val="00727356"/>
    <w:rsid w:val="00764D15"/>
    <w:rsid w:val="00777543"/>
    <w:rsid w:val="007A218B"/>
    <w:rsid w:val="007A403A"/>
    <w:rsid w:val="007A61E2"/>
    <w:rsid w:val="007C4BD9"/>
    <w:rsid w:val="007D2914"/>
    <w:rsid w:val="007D3415"/>
    <w:rsid w:val="007F6D95"/>
    <w:rsid w:val="008000E7"/>
    <w:rsid w:val="008019ED"/>
    <w:rsid w:val="00802FC5"/>
    <w:rsid w:val="008112D0"/>
    <w:rsid w:val="008117D0"/>
    <w:rsid w:val="00815AC6"/>
    <w:rsid w:val="00840F9E"/>
    <w:rsid w:val="0084639D"/>
    <w:rsid w:val="0085296E"/>
    <w:rsid w:val="00861793"/>
    <w:rsid w:val="00866268"/>
    <w:rsid w:val="00870835"/>
    <w:rsid w:val="00886E82"/>
    <w:rsid w:val="00890BD2"/>
    <w:rsid w:val="008B2609"/>
    <w:rsid w:val="008B4797"/>
    <w:rsid w:val="008C022A"/>
    <w:rsid w:val="008C2290"/>
    <w:rsid w:val="008C34E9"/>
    <w:rsid w:val="008C49AA"/>
    <w:rsid w:val="008C7440"/>
    <w:rsid w:val="008D3486"/>
    <w:rsid w:val="008E3E0B"/>
    <w:rsid w:val="008E567D"/>
    <w:rsid w:val="009040D4"/>
    <w:rsid w:val="009134BC"/>
    <w:rsid w:val="0091370C"/>
    <w:rsid w:val="0091487F"/>
    <w:rsid w:val="00915DD9"/>
    <w:rsid w:val="00915F81"/>
    <w:rsid w:val="00916BC2"/>
    <w:rsid w:val="0094432D"/>
    <w:rsid w:val="00944999"/>
    <w:rsid w:val="0096320B"/>
    <w:rsid w:val="00966346"/>
    <w:rsid w:val="00967AD3"/>
    <w:rsid w:val="00984543"/>
    <w:rsid w:val="00991DD6"/>
    <w:rsid w:val="009A2514"/>
    <w:rsid w:val="009B516C"/>
    <w:rsid w:val="009B75FD"/>
    <w:rsid w:val="00A0703D"/>
    <w:rsid w:val="00A10198"/>
    <w:rsid w:val="00A13808"/>
    <w:rsid w:val="00A253C9"/>
    <w:rsid w:val="00A46C6E"/>
    <w:rsid w:val="00A46D76"/>
    <w:rsid w:val="00A63E7B"/>
    <w:rsid w:val="00A72B58"/>
    <w:rsid w:val="00A74E75"/>
    <w:rsid w:val="00A75F50"/>
    <w:rsid w:val="00A7741A"/>
    <w:rsid w:val="00A85F81"/>
    <w:rsid w:val="00A87D16"/>
    <w:rsid w:val="00A90978"/>
    <w:rsid w:val="00A9630E"/>
    <w:rsid w:val="00AA0310"/>
    <w:rsid w:val="00AB4A8C"/>
    <w:rsid w:val="00AC026B"/>
    <w:rsid w:val="00AC159E"/>
    <w:rsid w:val="00AC18DC"/>
    <w:rsid w:val="00AC476D"/>
    <w:rsid w:val="00AC5BCA"/>
    <w:rsid w:val="00AD3B32"/>
    <w:rsid w:val="00AD3F72"/>
    <w:rsid w:val="00AD44F4"/>
    <w:rsid w:val="00AE05CF"/>
    <w:rsid w:val="00AE1EDD"/>
    <w:rsid w:val="00AF4500"/>
    <w:rsid w:val="00B03DCF"/>
    <w:rsid w:val="00B05CCA"/>
    <w:rsid w:val="00B05F95"/>
    <w:rsid w:val="00B10E80"/>
    <w:rsid w:val="00B11F6D"/>
    <w:rsid w:val="00B13FB7"/>
    <w:rsid w:val="00B301BB"/>
    <w:rsid w:val="00B319E7"/>
    <w:rsid w:val="00B31E76"/>
    <w:rsid w:val="00B34544"/>
    <w:rsid w:val="00B3585F"/>
    <w:rsid w:val="00B4616E"/>
    <w:rsid w:val="00B50613"/>
    <w:rsid w:val="00B548EE"/>
    <w:rsid w:val="00B5570E"/>
    <w:rsid w:val="00B63727"/>
    <w:rsid w:val="00B71E08"/>
    <w:rsid w:val="00B77AD9"/>
    <w:rsid w:val="00BA19AF"/>
    <w:rsid w:val="00BB07A9"/>
    <w:rsid w:val="00BB0E9E"/>
    <w:rsid w:val="00BC1314"/>
    <w:rsid w:val="00BC447A"/>
    <w:rsid w:val="00BF0C4E"/>
    <w:rsid w:val="00BF7D1A"/>
    <w:rsid w:val="00C079C9"/>
    <w:rsid w:val="00C12904"/>
    <w:rsid w:val="00C1297B"/>
    <w:rsid w:val="00C13D34"/>
    <w:rsid w:val="00C16F98"/>
    <w:rsid w:val="00C17E77"/>
    <w:rsid w:val="00C24FC5"/>
    <w:rsid w:val="00C25E8B"/>
    <w:rsid w:val="00C314D2"/>
    <w:rsid w:val="00C33EED"/>
    <w:rsid w:val="00C41359"/>
    <w:rsid w:val="00C47EAA"/>
    <w:rsid w:val="00C564B7"/>
    <w:rsid w:val="00C60934"/>
    <w:rsid w:val="00C640B2"/>
    <w:rsid w:val="00C80E60"/>
    <w:rsid w:val="00C85412"/>
    <w:rsid w:val="00C919B6"/>
    <w:rsid w:val="00C976FC"/>
    <w:rsid w:val="00CA27F8"/>
    <w:rsid w:val="00CC0F17"/>
    <w:rsid w:val="00CE0DB7"/>
    <w:rsid w:val="00CE3AF5"/>
    <w:rsid w:val="00CE665A"/>
    <w:rsid w:val="00CF5580"/>
    <w:rsid w:val="00D019C9"/>
    <w:rsid w:val="00D0450E"/>
    <w:rsid w:val="00D16487"/>
    <w:rsid w:val="00D416D9"/>
    <w:rsid w:val="00D664C3"/>
    <w:rsid w:val="00D66A9D"/>
    <w:rsid w:val="00D728B9"/>
    <w:rsid w:val="00D740DE"/>
    <w:rsid w:val="00D77239"/>
    <w:rsid w:val="00D82667"/>
    <w:rsid w:val="00D83795"/>
    <w:rsid w:val="00DA4564"/>
    <w:rsid w:val="00DB0035"/>
    <w:rsid w:val="00DB4252"/>
    <w:rsid w:val="00DB4B26"/>
    <w:rsid w:val="00DC72C5"/>
    <w:rsid w:val="00DD4CB5"/>
    <w:rsid w:val="00DD670C"/>
    <w:rsid w:val="00DD7EE9"/>
    <w:rsid w:val="00DE2FBD"/>
    <w:rsid w:val="00DE7FD2"/>
    <w:rsid w:val="00DF20A5"/>
    <w:rsid w:val="00DF2554"/>
    <w:rsid w:val="00DF398C"/>
    <w:rsid w:val="00E067F1"/>
    <w:rsid w:val="00E10FE9"/>
    <w:rsid w:val="00E1576F"/>
    <w:rsid w:val="00E22626"/>
    <w:rsid w:val="00E24130"/>
    <w:rsid w:val="00E408B7"/>
    <w:rsid w:val="00E410CE"/>
    <w:rsid w:val="00E43008"/>
    <w:rsid w:val="00E56510"/>
    <w:rsid w:val="00E57E14"/>
    <w:rsid w:val="00E60454"/>
    <w:rsid w:val="00E61FE1"/>
    <w:rsid w:val="00E679FF"/>
    <w:rsid w:val="00E72789"/>
    <w:rsid w:val="00E830FA"/>
    <w:rsid w:val="00E841E9"/>
    <w:rsid w:val="00E86669"/>
    <w:rsid w:val="00E9050C"/>
    <w:rsid w:val="00EA051F"/>
    <w:rsid w:val="00EF55C1"/>
    <w:rsid w:val="00F01293"/>
    <w:rsid w:val="00F02EA5"/>
    <w:rsid w:val="00F05681"/>
    <w:rsid w:val="00F11320"/>
    <w:rsid w:val="00F137DF"/>
    <w:rsid w:val="00F164EC"/>
    <w:rsid w:val="00F303A4"/>
    <w:rsid w:val="00F34819"/>
    <w:rsid w:val="00F37FBF"/>
    <w:rsid w:val="00F400E5"/>
    <w:rsid w:val="00F462FD"/>
    <w:rsid w:val="00F501C1"/>
    <w:rsid w:val="00F53632"/>
    <w:rsid w:val="00F85B34"/>
    <w:rsid w:val="00FB7524"/>
    <w:rsid w:val="00FD0CC1"/>
    <w:rsid w:val="00FD2D17"/>
    <w:rsid w:val="00FE1525"/>
    <w:rsid w:val="00FE3F81"/>
    <w:rsid w:val="00FF39B0"/>
    <w:rsid w:val="00FF71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16E"/>
    <w:rPr>
      <w:rFonts w:ascii="Times New Roman" w:hAnsi="Times New Roman"/>
    </w:rPr>
  </w:style>
  <w:style w:type="paragraph" w:styleId="1">
    <w:name w:val="heading 1"/>
    <w:basedOn w:val="a"/>
    <w:next w:val="a"/>
    <w:link w:val="10"/>
    <w:uiPriority w:val="9"/>
    <w:qFormat/>
    <w:rsid w:val="00CE3A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section">
    <w:name w:val="psection"/>
    <w:basedOn w:val="a"/>
    <w:uiPriority w:val="99"/>
    <w:rsid w:val="00B77AD9"/>
    <w:pPr>
      <w:spacing w:before="100" w:beforeAutospacing="1" w:after="100" w:afterAutospacing="1" w:line="240" w:lineRule="auto"/>
    </w:pPr>
    <w:rPr>
      <w:rFonts w:eastAsia="Times New Roman" w:cs="Times New Roman"/>
      <w:sz w:val="24"/>
      <w:szCs w:val="24"/>
      <w:lang w:eastAsia="ru-RU"/>
    </w:rPr>
  </w:style>
  <w:style w:type="paragraph" w:styleId="a3">
    <w:name w:val="footnote text"/>
    <w:aliases w:val="ft,Footnote Text Char Char"/>
    <w:basedOn w:val="a"/>
    <w:link w:val="a4"/>
    <w:uiPriority w:val="99"/>
    <w:unhideWhenUsed/>
    <w:rsid w:val="00247BE1"/>
    <w:pPr>
      <w:spacing w:after="0" w:line="240" w:lineRule="auto"/>
    </w:pPr>
    <w:rPr>
      <w:sz w:val="20"/>
      <w:szCs w:val="20"/>
    </w:rPr>
  </w:style>
  <w:style w:type="character" w:customStyle="1" w:styleId="a4">
    <w:name w:val="Текст сноски Знак"/>
    <w:aliases w:val="ft Знак,Footnote Text Char Char Знак"/>
    <w:basedOn w:val="a0"/>
    <w:link w:val="a3"/>
    <w:uiPriority w:val="99"/>
    <w:rsid w:val="00247BE1"/>
    <w:rPr>
      <w:rFonts w:ascii="Times New Roman" w:hAnsi="Times New Roman"/>
      <w:sz w:val="20"/>
      <w:szCs w:val="20"/>
    </w:rPr>
  </w:style>
  <w:style w:type="character" w:styleId="a5">
    <w:name w:val="footnote reference"/>
    <w:aliases w:val="ftref"/>
    <w:basedOn w:val="a0"/>
    <w:uiPriority w:val="99"/>
    <w:unhideWhenUsed/>
    <w:rsid w:val="00247BE1"/>
    <w:rPr>
      <w:vertAlign w:val="superscript"/>
    </w:rPr>
  </w:style>
  <w:style w:type="paragraph" w:styleId="a6">
    <w:name w:val="List Paragraph"/>
    <w:aliases w:val="маркированный,Table Heading,Bullets,List Paragraph (numbered (a)),List Paragraph1,Citation List,본문(내용),Colorful List - Accent 11,NUMBERED PARAGRAPH,List Paragraph 1,List_Paragraph,Multilevel para_II,Akapit z listą BS,IBL List Paragraph,lp1"/>
    <w:basedOn w:val="a"/>
    <w:link w:val="a7"/>
    <w:uiPriority w:val="34"/>
    <w:qFormat/>
    <w:rsid w:val="00FD2D17"/>
    <w:pPr>
      <w:ind w:left="720"/>
      <w:contextualSpacing/>
    </w:pPr>
    <w:rPr>
      <w:rFonts w:asciiTheme="minorHAnsi" w:eastAsiaTheme="minorEastAsia" w:hAnsiTheme="minorHAnsi"/>
      <w:lang w:eastAsia="ru-RU"/>
    </w:rPr>
  </w:style>
  <w:style w:type="character" w:customStyle="1" w:styleId="a7">
    <w:name w:val="Абзац списка Знак"/>
    <w:aliases w:val="маркированный Знак,Table Heading Знак,Bullets Знак,List Paragraph (numbered (a)) Знак,List Paragraph1 Знак,Citation List Знак,본문(내용) Знак,Colorful List - Accent 11 Знак,NUMBERED PARAGRAPH Знак,List Paragraph 1 Знак,List_Paragraph Знак"/>
    <w:link w:val="a6"/>
    <w:uiPriority w:val="34"/>
    <w:locked/>
    <w:rsid w:val="00FD2D17"/>
    <w:rPr>
      <w:rFonts w:eastAsiaTheme="minorEastAsia"/>
      <w:lang w:eastAsia="ru-RU"/>
    </w:rPr>
  </w:style>
  <w:style w:type="paragraph" w:styleId="a8">
    <w:name w:val="Balloon Text"/>
    <w:basedOn w:val="a"/>
    <w:link w:val="a9"/>
    <w:uiPriority w:val="99"/>
    <w:semiHidden/>
    <w:unhideWhenUsed/>
    <w:rsid w:val="000356E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356E9"/>
    <w:rPr>
      <w:rFonts w:ascii="Tahoma" w:hAnsi="Tahoma" w:cs="Tahoma"/>
      <w:sz w:val="16"/>
      <w:szCs w:val="16"/>
    </w:rPr>
  </w:style>
  <w:style w:type="character" w:styleId="aa">
    <w:name w:val="Hyperlink"/>
    <w:basedOn w:val="a0"/>
    <w:uiPriority w:val="99"/>
    <w:unhideWhenUsed/>
    <w:rsid w:val="006E75A3"/>
    <w:rPr>
      <w:color w:val="0000FF" w:themeColor="hyperlink"/>
      <w:u w:val="single"/>
    </w:rPr>
  </w:style>
  <w:style w:type="character" w:styleId="ab">
    <w:name w:val="FollowedHyperlink"/>
    <w:basedOn w:val="a0"/>
    <w:uiPriority w:val="99"/>
    <w:semiHidden/>
    <w:unhideWhenUsed/>
    <w:rsid w:val="00E841E9"/>
    <w:rPr>
      <w:color w:val="800080" w:themeColor="followedHyperlink"/>
      <w:u w:val="single"/>
    </w:rPr>
  </w:style>
  <w:style w:type="paragraph" w:styleId="ac">
    <w:name w:val="caption"/>
    <w:basedOn w:val="a"/>
    <w:next w:val="a"/>
    <w:uiPriority w:val="35"/>
    <w:unhideWhenUsed/>
    <w:qFormat/>
    <w:rsid w:val="0046249A"/>
    <w:pPr>
      <w:spacing w:line="240" w:lineRule="auto"/>
    </w:pPr>
    <w:rPr>
      <w:rFonts w:ascii="Calibri" w:eastAsia="Calibri" w:hAnsi="Calibri" w:cs="Times New Roman"/>
      <w:b/>
      <w:bCs/>
      <w:color w:val="4F81BD"/>
      <w:sz w:val="18"/>
      <w:szCs w:val="18"/>
    </w:rPr>
  </w:style>
  <w:style w:type="paragraph" w:styleId="ad">
    <w:name w:val="Title"/>
    <w:basedOn w:val="a"/>
    <w:next w:val="a"/>
    <w:link w:val="ae"/>
    <w:uiPriority w:val="10"/>
    <w:qFormat/>
    <w:rsid w:val="00651B3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Название Знак"/>
    <w:basedOn w:val="a0"/>
    <w:link w:val="ad"/>
    <w:uiPriority w:val="10"/>
    <w:rsid w:val="00651B31"/>
    <w:rPr>
      <w:rFonts w:asciiTheme="majorHAnsi" w:eastAsiaTheme="majorEastAsia" w:hAnsiTheme="majorHAnsi" w:cstheme="majorBidi"/>
      <w:color w:val="17365D" w:themeColor="text2" w:themeShade="BF"/>
      <w:spacing w:val="5"/>
      <w:kern w:val="28"/>
      <w:sz w:val="52"/>
      <w:szCs w:val="52"/>
    </w:rPr>
  </w:style>
  <w:style w:type="character" w:styleId="af">
    <w:name w:val="annotation reference"/>
    <w:basedOn w:val="a0"/>
    <w:uiPriority w:val="99"/>
    <w:semiHidden/>
    <w:unhideWhenUsed/>
    <w:rsid w:val="00247CC6"/>
    <w:rPr>
      <w:sz w:val="16"/>
      <w:szCs w:val="16"/>
    </w:rPr>
  </w:style>
  <w:style w:type="paragraph" w:styleId="af0">
    <w:name w:val="annotation text"/>
    <w:basedOn w:val="a"/>
    <w:link w:val="af1"/>
    <w:uiPriority w:val="99"/>
    <w:semiHidden/>
    <w:unhideWhenUsed/>
    <w:rsid w:val="00247CC6"/>
    <w:pPr>
      <w:spacing w:line="240" w:lineRule="auto"/>
    </w:pPr>
    <w:rPr>
      <w:sz w:val="20"/>
      <w:szCs w:val="20"/>
    </w:rPr>
  </w:style>
  <w:style w:type="character" w:customStyle="1" w:styleId="af1">
    <w:name w:val="Текст примечания Знак"/>
    <w:basedOn w:val="a0"/>
    <w:link w:val="af0"/>
    <w:uiPriority w:val="99"/>
    <w:semiHidden/>
    <w:rsid w:val="00247CC6"/>
    <w:rPr>
      <w:rFonts w:ascii="Times New Roman" w:hAnsi="Times New Roman"/>
      <w:sz w:val="20"/>
      <w:szCs w:val="20"/>
    </w:rPr>
  </w:style>
  <w:style w:type="paragraph" w:styleId="af2">
    <w:name w:val="annotation subject"/>
    <w:basedOn w:val="af0"/>
    <w:next w:val="af0"/>
    <w:link w:val="af3"/>
    <w:uiPriority w:val="99"/>
    <w:semiHidden/>
    <w:unhideWhenUsed/>
    <w:rsid w:val="00247CC6"/>
    <w:rPr>
      <w:b/>
      <w:bCs/>
    </w:rPr>
  </w:style>
  <w:style w:type="character" w:customStyle="1" w:styleId="af3">
    <w:name w:val="Тема примечания Знак"/>
    <w:basedOn w:val="af1"/>
    <w:link w:val="af2"/>
    <w:uiPriority w:val="99"/>
    <w:semiHidden/>
    <w:rsid w:val="00247CC6"/>
    <w:rPr>
      <w:rFonts w:ascii="Times New Roman" w:hAnsi="Times New Roman"/>
      <w:b/>
      <w:bCs/>
      <w:sz w:val="20"/>
      <w:szCs w:val="20"/>
    </w:rPr>
  </w:style>
  <w:style w:type="paragraph" w:styleId="af4">
    <w:name w:val="Normal (Web)"/>
    <w:aliases w:val="Знак Знак,Знак4 Знак Знак,Обычный (Web),Знак4,Знак4 Знак Знак Знак Знак,Знак4 Знак,Знак Знак1 Знак,Обычный (веб) Знак1 Знак,Обычный (веб) Знак Знак1 Знак,Обычный (веб) Знак Знак Знак Знак1,Зна,Обычный (Web)1,Обычный (веб) Знак1"/>
    <w:basedOn w:val="a"/>
    <w:link w:val="af5"/>
    <w:uiPriority w:val="99"/>
    <w:unhideWhenUsed/>
    <w:qFormat/>
    <w:rsid w:val="00CE3AF5"/>
    <w:pPr>
      <w:spacing w:before="100" w:beforeAutospacing="1" w:after="100" w:afterAutospacing="1" w:line="240" w:lineRule="auto"/>
    </w:pPr>
    <w:rPr>
      <w:rFonts w:eastAsiaTheme="minorEastAsia" w:cs="Times New Roman"/>
      <w:sz w:val="24"/>
      <w:szCs w:val="24"/>
      <w:lang w:eastAsia="ru-RU"/>
    </w:rPr>
  </w:style>
  <w:style w:type="character" w:customStyle="1" w:styleId="af5">
    <w:name w:val="Обычный (веб) Знак"/>
    <w:aliases w:val="Знак Знак Знак,Знак4 Знак Знак Знак,Обычный (Web) Знак,Знак4 Знак1,Знак4 Знак Знак Знак Знак Знак,Знак4 Знак Знак1,Знак Знак1 Знак Знак,Обычный (веб) Знак1 Знак Знак,Обычный (веб) Знак Знак1 Знак Знак,Зна Знак,Обычный (Web)1 Знак"/>
    <w:link w:val="af4"/>
    <w:uiPriority w:val="99"/>
    <w:locked/>
    <w:rsid w:val="00CE3AF5"/>
    <w:rPr>
      <w:rFonts w:ascii="Times New Roman" w:eastAsiaTheme="minorEastAsia" w:hAnsi="Times New Roman" w:cs="Times New Roman"/>
      <w:sz w:val="24"/>
      <w:szCs w:val="24"/>
      <w:lang w:eastAsia="ru-RU"/>
    </w:rPr>
  </w:style>
  <w:style w:type="character" w:customStyle="1" w:styleId="10">
    <w:name w:val="Заголовок 1 Знак"/>
    <w:basedOn w:val="a0"/>
    <w:link w:val="1"/>
    <w:uiPriority w:val="9"/>
    <w:rsid w:val="00CE3AF5"/>
    <w:rPr>
      <w:rFonts w:asciiTheme="majorHAnsi" w:eastAsiaTheme="majorEastAsia" w:hAnsiTheme="majorHAnsi" w:cstheme="majorBidi"/>
      <w:b/>
      <w:bCs/>
      <w:color w:val="365F91" w:themeColor="accent1" w:themeShade="BF"/>
      <w:sz w:val="28"/>
      <w:szCs w:val="28"/>
    </w:rPr>
  </w:style>
  <w:style w:type="paragraph" w:styleId="af6">
    <w:name w:val="TOC Heading"/>
    <w:basedOn w:val="1"/>
    <w:next w:val="a"/>
    <w:uiPriority w:val="39"/>
    <w:unhideWhenUsed/>
    <w:qFormat/>
    <w:rsid w:val="00CE3AF5"/>
    <w:pPr>
      <w:spacing w:before="240" w:line="259" w:lineRule="auto"/>
      <w:outlineLvl w:val="9"/>
    </w:pPr>
    <w:rPr>
      <w:b w:val="0"/>
      <w:bCs w:val="0"/>
      <w:sz w:val="32"/>
      <w:szCs w:val="32"/>
      <w:lang w:eastAsia="ru-RU"/>
    </w:rPr>
  </w:style>
  <w:style w:type="paragraph" w:styleId="11">
    <w:name w:val="toc 1"/>
    <w:basedOn w:val="a"/>
    <w:next w:val="a"/>
    <w:autoRedefine/>
    <w:uiPriority w:val="39"/>
    <w:unhideWhenUsed/>
    <w:rsid w:val="00CE3AF5"/>
    <w:pPr>
      <w:tabs>
        <w:tab w:val="right" w:leader="dot" w:pos="9798"/>
      </w:tabs>
      <w:spacing w:after="120" w:line="240" w:lineRule="auto"/>
    </w:pPr>
    <w:rPr>
      <w:rFonts w:asciiTheme="minorHAnsi" w:hAnsiTheme="minorHAnsi"/>
    </w:rPr>
  </w:style>
  <w:style w:type="paragraph" w:customStyle="1" w:styleId="msonormalmailrucssattributepostfix">
    <w:name w:val="msonormal_mailru_css_attribute_postfix"/>
    <w:basedOn w:val="a"/>
    <w:rsid w:val="00CE3AF5"/>
    <w:pPr>
      <w:spacing w:before="100" w:beforeAutospacing="1" w:after="100" w:afterAutospacing="1" w:line="240" w:lineRule="auto"/>
    </w:pPr>
    <w:rPr>
      <w:rFonts w:eastAsia="Times New Roman" w:cs="Times New Roman"/>
      <w:sz w:val="24"/>
      <w:szCs w:val="24"/>
      <w:lang w:eastAsia="ru-RU"/>
    </w:rPr>
  </w:style>
  <w:style w:type="paragraph" w:styleId="af7">
    <w:name w:val="footer"/>
    <w:basedOn w:val="a"/>
    <w:link w:val="af8"/>
    <w:uiPriority w:val="99"/>
    <w:unhideWhenUsed/>
    <w:rsid w:val="00CE3AF5"/>
    <w:pPr>
      <w:tabs>
        <w:tab w:val="center" w:pos="4677"/>
        <w:tab w:val="right" w:pos="9355"/>
      </w:tabs>
      <w:spacing w:after="0" w:line="240" w:lineRule="auto"/>
    </w:pPr>
    <w:rPr>
      <w:rFonts w:asciiTheme="minorHAnsi" w:eastAsiaTheme="minorEastAsia" w:hAnsiTheme="minorHAnsi"/>
      <w:lang w:eastAsia="ru-RU"/>
    </w:rPr>
  </w:style>
  <w:style w:type="character" w:customStyle="1" w:styleId="af8">
    <w:name w:val="Нижний колонтитул Знак"/>
    <w:basedOn w:val="a0"/>
    <w:link w:val="af7"/>
    <w:uiPriority w:val="99"/>
    <w:rsid w:val="00CE3AF5"/>
    <w:rPr>
      <w:rFonts w:eastAsiaTheme="minorEastAsia"/>
      <w:lang w:eastAsia="ru-RU"/>
    </w:rPr>
  </w:style>
  <w:style w:type="table" w:styleId="af9">
    <w:name w:val="Table Grid"/>
    <w:basedOn w:val="a1"/>
    <w:uiPriority w:val="59"/>
    <w:rsid w:val="00CE3A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toc 3"/>
    <w:basedOn w:val="a"/>
    <w:next w:val="a"/>
    <w:autoRedefine/>
    <w:uiPriority w:val="39"/>
    <w:unhideWhenUsed/>
    <w:qFormat/>
    <w:rsid w:val="00146026"/>
    <w:pPr>
      <w:spacing w:after="100"/>
      <w:ind w:left="440"/>
    </w:pPr>
    <w:rPr>
      <w:rFonts w:ascii="Calibri" w:eastAsia="Calibri" w:hAnsi="Calibri" w:cs="Times New Roman"/>
    </w:rPr>
  </w:style>
  <w:style w:type="paragraph" w:customStyle="1" w:styleId="Default">
    <w:name w:val="Default"/>
    <w:rsid w:val="00E86669"/>
    <w:pPr>
      <w:autoSpaceDE w:val="0"/>
      <w:autoSpaceDN w:val="0"/>
      <w:adjustRightInd w:val="0"/>
      <w:spacing w:after="0" w:line="240" w:lineRule="auto"/>
    </w:pPr>
    <w:rPr>
      <w:rFonts w:ascii="Times New Roman" w:eastAsia="Calibri" w:hAnsi="Times New Roman" w:cs="Times New Roman"/>
      <w:color w:val="000000"/>
      <w:sz w:val="24"/>
      <w:szCs w:val="24"/>
      <w:lang w:val="tr-TR"/>
    </w:rPr>
  </w:style>
  <w:style w:type="paragraph" w:styleId="HTML">
    <w:name w:val="HTML Preformatted"/>
    <w:basedOn w:val="a"/>
    <w:link w:val="HTML0"/>
    <w:uiPriority w:val="99"/>
    <w:unhideWhenUsed/>
    <w:rsid w:val="000F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F615B"/>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2437857">
      <w:bodyDiv w:val="1"/>
      <w:marLeft w:val="0"/>
      <w:marRight w:val="0"/>
      <w:marTop w:val="0"/>
      <w:marBottom w:val="0"/>
      <w:divBdr>
        <w:top w:val="none" w:sz="0" w:space="0" w:color="auto"/>
        <w:left w:val="none" w:sz="0" w:space="0" w:color="auto"/>
        <w:bottom w:val="none" w:sz="0" w:space="0" w:color="auto"/>
        <w:right w:val="none" w:sz="0" w:space="0" w:color="auto"/>
      </w:divBdr>
    </w:div>
    <w:div w:id="363990834">
      <w:bodyDiv w:val="1"/>
      <w:marLeft w:val="0"/>
      <w:marRight w:val="0"/>
      <w:marTop w:val="0"/>
      <w:marBottom w:val="0"/>
      <w:divBdr>
        <w:top w:val="none" w:sz="0" w:space="0" w:color="auto"/>
        <w:left w:val="none" w:sz="0" w:space="0" w:color="auto"/>
        <w:bottom w:val="none" w:sz="0" w:space="0" w:color="auto"/>
        <w:right w:val="none" w:sz="0" w:space="0" w:color="auto"/>
      </w:divBdr>
    </w:div>
    <w:div w:id="1258634690">
      <w:bodyDiv w:val="1"/>
      <w:marLeft w:val="0"/>
      <w:marRight w:val="0"/>
      <w:marTop w:val="0"/>
      <w:marBottom w:val="0"/>
      <w:divBdr>
        <w:top w:val="none" w:sz="0" w:space="0" w:color="auto"/>
        <w:left w:val="none" w:sz="0" w:space="0" w:color="auto"/>
        <w:bottom w:val="none" w:sz="0" w:space="0" w:color="auto"/>
        <w:right w:val="none" w:sz="0" w:space="0" w:color="auto"/>
      </w:divBdr>
    </w:div>
    <w:div w:id="155847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oleObject" Target="file:///C:\Users\kobentayev_m\Desktop\&#1056;&#1080;&#1089;&#1091;&#1085;&#1082;&#108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kobentayev_m\Desktop\&#1056;&#1080;&#1089;&#1091;&#1085;&#1082;&#108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stacked"/>
        <c:ser>
          <c:idx val="0"/>
          <c:order val="0"/>
          <c:dPt>
            <c:idx val="4"/>
            <c:spPr>
              <a:solidFill>
                <a:schemeClr val="accent6"/>
              </a:solidFill>
            </c:spPr>
          </c:dPt>
          <c:dPt>
            <c:idx val="16"/>
            <c:spPr>
              <a:solidFill>
                <a:schemeClr val="accent6"/>
              </a:solidFill>
            </c:spPr>
          </c:dPt>
          <c:dLbls>
            <c:dLbl>
              <c:idx val="4"/>
              <c:spPr/>
              <c:txPr>
                <a:bodyPr rot="-5400000" vert="horz" anchor="t" anchorCtr="0"/>
                <a:lstStyle/>
                <a:p>
                  <a:pPr>
                    <a:defRPr b="1"/>
                  </a:pPr>
                  <a:endParaRPr lang="ru-RU"/>
                </a:p>
              </c:txPr>
            </c:dLbl>
            <c:dLbl>
              <c:idx val="16"/>
              <c:spPr/>
              <c:txPr>
                <a:bodyPr rot="-5400000" vert="horz" anchor="t" anchorCtr="0"/>
                <a:lstStyle/>
                <a:p>
                  <a:pPr>
                    <a:defRPr b="1"/>
                  </a:pPr>
                  <a:endParaRPr lang="ru-RU"/>
                </a:p>
              </c:txPr>
            </c:dLbl>
            <c:txPr>
              <a:bodyPr rot="-5400000" vert="horz" anchor="t" anchorCtr="0"/>
              <a:lstStyle/>
              <a:p>
                <a:pPr>
                  <a:defRPr b="0"/>
                </a:pPr>
                <a:endParaRPr lang="ru-RU"/>
              </a:p>
            </c:txPr>
            <c:dLblPos val="ctr"/>
            <c:showVal val="1"/>
          </c:dLbls>
          <c:cat>
            <c:strRef>
              <c:f>Лист28!$F$3:$F$41</c:f>
              <c:strCache>
                <c:ptCount val="39"/>
                <c:pt idx="0">
                  <c:v>Mexico</c:v>
                </c:pt>
                <c:pt idx="1">
                  <c:v>Greece</c:v>
                </c:pt>
                <c:pt idx="2">
                  <c:v>Chile</c:v>
                </c:pt>
                <c:pt idx="3">
                  <c:v>Latvia</c:v>
                </c:pt>
                <c:pt idx="4">
                  <c:v>Kazakhstan</c:v>
                </c:pt>
                <c:pt idx="5">
                  <c:v>Korea</c:v>
                </c:pt>
                <c:pt idx="6">
                  <c:v>Portugal</c:v>
                </c:pt>
                <c:pt idx="7">
                  <c:v>Israel</c:v>
                </c:pt>
                <c:pt idx="8">
                  <c:v>Switzerland</c:v>
                </c:pt>
                <c:pt idx="9">
                  <c:v>Lithuania</c:v>
                </c:pt>
                <c:pt idx="10">
                  <c:v>Australia</c:v>
                </c:pt>
                <c:pt idx="11">
                  <c:v>Hungary</c:v>
                </c:pt>
                <c:pt idx="12">
                  <c:v>Poland</c:v>
                </c:pt>
                <c:pt idx="13">
                  <c:v>Canada</c:v>
                </c:pt>
                <c:pt idx="14">
                  <c:v>Spain</c:v>
                </c:pt>
                <c:pt idx="15">
                  <c:v>Slovenia</c:v>
                </c:pt>
                <c:pt idx="16">
                  <c:v>OESD</c:v>
                </c:pt>
                <c:pt idx="17">
                  <c:v>Colombia</c:v>
                </c:pt>
                <c:pt idx="18">
                  <c:v>Italy</c:v>
                </c:pt>
                <c:pt idx="19">
                  <c:v>Ireland</c:v>
                </c:pt>
                <c:pt idx="20">
                  <c:v>Estonia</c:v>
                </c:pt>
                <c:pt idx="21">
                  <c:v>Austria</c:v>
                </c:pt>
                <c:pt idx="22">
                  <c:v>Belgium</c:v>
                </c:pt>
                <c:pt idx="23">
                  <c:v>Finland</c:v>
                </c:pt>
                <c:pt idx="24">
                  <c:v>United Kingdom</c:v>
                </c:pt>
                <c:pt idx="25">
                  <c:v>Turkey</c:v>
                </c:pt>
                <c:pt idx="26">
                  <c:v>New Zealand</c:v>
                </c:pt>
                <c:pt idx="27">
                  <c:v>Slovak Republic</c:v>
                </c:pt>
                <c:pt idx="28">
                  <c:v>Netherlands</c:v>
                </c:pt>
                <c:pt idx="29">
                  <c:v>Iceland</c:v>
                </c:pt>
                <c:pt idx="30">
                  <c:v>Czech Republic</c:v>
                </c:pt>
                <c:pt idx="31">
                  <c:v>France</c:v>
                </c:pt>
                <c:pt idx="32">
                  <c:v>Denmark</c:v>
                </c:pt>
                <c:pt idx="33">
                  <c:v>Japan</c:v>
                </c:pt>
                <c:pt idx="34">
                  <c:v>Luxembourg</c:v>
                </c:pt>
                <c:pt idx="35">
                  <c:v>United States</c:v>
                </c:pt>
                <c:pt idx="36">
                  <c:v>Germany</c:v>
                </c:pt>
                <c:pt idx="37">
                  <c:v>Sweden</c:v>
                </c:pt>
                <c:pt idx="38">
                  <c:v>Norway</c:v>
                </c:pt>
              </c:strCache>
            </c:strRef>
          </c:cat>
          <c:val>
            <c:numRef>
              <c:f>Лист28!$G$3:$G$41</c:f>
              <c:numCache>
                <c:formatCode>#,##0.0_ ;\-#,##0.0\ </c:formatCode>
                <c:ptCount val="39"/>
                <c:pt idx="0">
                  <c:v>50.536000000000001</c:v>
                </c:pt>
                <c:pt idx="1">
                  <c:v>59.235000000000063</c:v>
                </c:pt>
                <c:pt idx="2">
                  <c:v>59.305</c:v>
                </c:pt>
                <c:pt idx="3">
                  <c:v>59.797000000000011</c:v>
                </c:pt>
                <c:pt idx="4">
                  <c:v>59.9</c:v>
                </c:pt>
                <c:pt idx="5">
                  <c:v>60.795000000000144</c:v>
                </c:pt>
                <c:pt idx="6">
                  <c:v>61.238000000000063</c:v>
                </c:pt>
                <c:pt idx="7">
                  <c:v>64.437000000000026</c:v>
                </c:pt>
                <c:pt idx="8">
                  <c:v>64.503</c:v>
                </c:pt>
                <c:pt idx="9">
                  <c:v>67.048000000000002</c:v>
                </c:pt>
                <c:pt idx="10">
                  <c:v>67.377999999999986</c:v>
                </c:pt>
                <c:pt idx="11">
                  <c:v>69.394999999999996</c:v>
                </c:pt>
                <c:pt idx="12">
                  <c:v>70.33</c:v>
                </c:pt>
                <c:pt idx="13">
                  <c:v>70.410000000000025</c:v>
                </c:pt>
                <c:pt idx="14">
                  <c:v>70.775999999999982</c:v>
                </c:pt>
                <c:pt idx="15">
                  <c:v>71.777999999999992</c:v>
                </c:pt>
                <c:pt idx="16">
                  <c:v>73.5</c:v>
                </c:pt>
                <c:pt idx="17">
                  <c:v>73.894000000000005</c:v>
                </c:pt>
                <c:pt idx="18">
                  <c:v>74.146000000000001</c:v>
                </c:pt>
                <c:pt idx="19">
                  <c:v>74.277999999999992</c:v>
                </c:pt>
                <c:pt idx="20">
                  <c:v>74.313999999999993</c:v>
                </c:pt>
                <c:pt idx="21">
                  <c:v>75.239999999999995</c:v>
                </c:pt>
                <c:pt idx="22">
                  <c:v>75.989999999999995</c:v>
                </c:pt>
                <c:pt idx="23">
                  <c:v>77.242000000000004</c:v>
                </c:pt>
                <c:pt idx="24">
                  <c:v>77.787999999999997</c:v>
                </c:pt>
                <c:pt idx="25">
                  <c:v>77.828999999999979</c:v>
                </c:pt>
                <c:pt idx="26">
                  <c:v>79.527999999999992</c:v>
                </c:pt>
                <c:pt idx="27">
                  <c:v>81.23</c:v>
                </c:pt>
                <c:pt idx="28">
                  <c:v>82.679999999999978</c:v>
                </c:pt>
                <c:pt idx="29">
                  <c:v>82.894999999999996</c:v>
                </c:pt>
                <c:pt idx="30">
                  <c:v>83.320999999999998</c:v>
                </c:pt>
                <c:pt idx="31">
                  <c:v>83.735000000000014</c:v>
                </c:pt>
                <c:pt idx="32">
                  <c:v>83.754999999999995</c:v>
                </c:pt>
                <c:pt idx="33">
                  <c:v>84.266000000000005</c:v>
                </c:pt>
                <c:pt idx="34">
                  <c:v>84.504999999999995</c:v>
                </c:pt>
                <c:pt idx="35">
                  <c:v>84.778999999999982</c:v>
                </c:pt>
                <c:pt idx="36">
                  <c:v>84.989000000000004</c:v>
                </c:pt>
                <c:pt idx="37">
                  <c:v>85.225999999999999</c:v>
                </c:pt>
                <c:pt idx="38">
                  <c:v>85.35199999999999</c:v>
                </c:pt>
              </c:numCache>
            </c:numRef>
          </c:val>
        </c:ser>
        <c:overlap val="100"/>
        <c:axId val="100319232"/>
        <c:axId val="100320768"/>
      </c:barChart>
      <c:catAx>
        <c:axId val="100319232"/>
        <c:scaling>
          <c:orientation val="minMax"/>
        </c:scaling>
        <c:axPos val="b"/>
        <c:tickLblPos val="nextTo"/>
        <c:txPr>
          <a:bodyPr rot="-5400000" vert="horz" anchor="b" anchorCtr="1"/>
          <a:lstStyle/>
          <a:p>
            <a:pPr>
              <a:defRPr sz="800"/>
            </a:pPr>
            <a:endParaRPr lang="ru-RU"/>
          </a:p>
        </c:txPr>
        <c:crossAx val="100320768"/>
        <c:crosses val="autoZero"/>
        <c:auto val="1"/>
        <c:lblAlgn val="ctr"/>
        <c:lblOffset val="100"/>
      </c:catAx>
      <c:valAx>
        <c:axId val="100320768"/>
        <c:scaling>
          <c:orientation val="minMax"/>
        </c:scaling>
        <c:axPos val="l"/>
        <c:numFmt formatCode="#,##0.0_ ;\-#,##0.0\ " sourceLinked="1"/>
        <c:tickLblPos val="nextTo"/>
        <c:crossAx val="100319232"/>
        <c:crosses val="autoZero"/>
        <c:crossBetween val="between"/>
      </c:valAx>
      <c:spPr>
        <a:noFill/>
        <a:ln w="25400">
          <a:noFill/>
        </a:ln>
      </c:spPr>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dPt>
            <c:idx val="8"/>
            <c:spPr>
              <a:solidFill>
                <a:schemeClr val="accent6"/>
              </a:solidFill>
            </c:spPr>
          </c:dPt>
          <c:dPt>
            <c:idx val="16"/>
            <c:spPr>
              <a:solidFill>
                <a:schemeClr val="accent6"/>
              </a:solidFill>
            </c:spPr>
          </c:dPt>
          <c:dLbls>
            <c:dLbl>
              <c:idx val="0"/>
              <c:tx>
                <c:rich>
                  <a:bodyPr/>
                  <a:lstStyle/>
                  <a:p>
                    <a:r>
                      <a:rPr lang="en-US"/>
                      <a:t>14,6</a:t>
                    </a:r>
                  </a:p>
                </c:rich>
              </c:tx>
              <c:showVal val="1"/>
            </c:dLbl>
            <c:dLbl>
              <c:idx val="1"/>
              <c:tx>
                <c:rich>
                  <a:bodyPr/>
                  <a:lstStyle/>
                  <a:p>
                    <a:r>
                      <a:rPr lang="en-US"/>
                      <a:t>14,8</a:t>
                    </a:r>
                  </a:p>
                </c:rich>
              </c:tx>
              <c:showVal val="1"/>
            </c:dLbl>
            <c:dLbl>
              <c:idx val="2"/>
              <c:tx>
                <c:rich>
                  <a:bodyPr/>
                  <a:lstStyle/>
                  <a:p>
                    <a:r>
                      <a:rPr lang="en-US"/>
                      <a:t>15</a:t>
                    </a:r>
                  </a:p>
                </c:rich>
              </c:tx>
              <c:showVal val="1"/>
            </c:dLbl>
            <c:dLbl>
              <c:idx val="3"/>
              <c:tx>
                <c:rich>
                  <a:bodyPr/>
                  <a:lstStyle/>
                  <a:p>
                    <a:r>
                      <a:rPr lang="en-US"/>
                      <a:t>17,1</a:t>
                    </a:r>
                  </a:p>
                </c:rich>
              </c:tx>
              <c:showVal val="1"/>
            </c:dLbl>
            <c:dLbl>
              <c:idx val="4"/>
              <c:tx>
                <c:rich>
                  <a:bodyPr/>
                  <a:lstStyle/>
                  <a:p>
                    <a:r>
                      <a:rPr lang="en-US"/>
                      <a:t>17,3</a:t>
                    </a:r>
                  </a:p>
                </c:rich>
              </c:tx>
              <c:showVal val="1"/>
            </c:dLbl>
            <c:dLbl>
              <c:idx val="5"/>
              <c:tx>
                <c:rich>
                  <a:bodyPr/>
                  <a:lstStyle/>
                  <a:p>
                    <a:r>
                      <a:rPr lang="en-US"/>
                      <a:t>25,7</a:t>
                    </a:r>
                  </a:p>
                </c:rich>
              </c:tx>
              <c:showVal val="1"/>
            </c:dLbl>
            <c:dLbl>
              <c:idx val="6"/>
              <c:tx>
                <c:rich>
                  <a:bodyPr/>
                  <a:lstStyle/>
                  <a:p>
                    <a:r>
                      <a:rPr lang="en-US"/>
                      <a:t>25,7</a:t>
                    </a:r>
                  </a:p>
                </c:rich>
              </c:tx>
              <c:showVal val="1"/>
            </c:dLbl>
            <c:dLbl>
              <c:idx val="7"/>
              <c:tx>
                <c:rich>
                  <a:bodyPr/>
                  <a:lstStyle/>
                  <a:p>
                    <a:r>
                      <a:rPr lang="en-US"/>
                      <a:t>25,9</a:t>
                    </a:r>
                  </a:p>
                </c:rich>
              </c:tx>
              <c:showVal val="1"/>
            </c:dLbl>
            <c:dLbl>
              <c:idx val="8"/>
              <c:tx>
                <c:rich>
                  <a:bodyPr/>
                  <a:lstStyle/>
                  <a:p>
                    <a:r>
                      <a:rPr lang="en-US"/>
                      <a:t>27,7</a:t>
                    </a:r>
                  </a:p>
                </c:rich>
              </c:tx>
              <c:showVal val="1"/>
            </c:dLbl>
            <c:dLbl>
              <c:idx val="9"/>
              <c:tx>
                <c:rich>
                  <a:bodyPr/>
                  <a:lstStyle/>
                  <a:p>
                    <a:r>
                      <a:rPr lang="en-US"/>
                      <a:t>28,2</a:t>
                    </a:r>
                  </a:p>
                </c:rich>
              </c:tx>
              <c:showVal val="1"/>
            </c:dLbl>
            <c:dLbl>
              <c:idx val="10"/>
              <c:tx>
                <c:rich>
                  <a:bodyPr/>
                  <a:lstStyle/>
                  <a:p>
                    <a:r>
                      <a:rPr lang="en-US"/>
                      <a:t>29,6</a:t>
                    </a:r>
                  </a:p>
                </c:rich>
              </c:tx>
              <c:showVal val="1"/>
            </c:dLbl>
            <c:dLbl>
              <c:idx val="11"/>
              <c:tx>
                <c:rich>
                  <a:bodyPr/>
                  <a:lstStyle/>
                  <a:p>
                    <a:r>
                      <a:rPr lang="en-US"/>
                      <a:t>29,7</a:t>
                    </a:r>
                  </a:p>
                </c:rich>
              </c:tx>
              <c:showVal val="1"/>
            </c:dLbl>
            <c:dLbl>
              <c:idx val="12"/>
              <c:tx>
                <c:rich>
                  <a:bodyPr/>
                  <a:lstStyle/>
                  <a:p>
                    <a:r>
                      <a:rPr lang="en-US"/>
                      <a:t>32,9</a:t>
                    </a:r>
                  </a:p>
                </c:rich>
              </c:tx>
              <c:showVal val="1"/>
            </c:dLbl>
            <c:dLbl>
              <c:idx val="13"/>
              <c:tx>
                <c:rich>
                  <a:bodyPr/>
                  <a:lstStyle/>
                  <a:p>
                    <a:r>
                      <a:rPr lang="en-US"/>
                      <a:t>35,5</a:t>
                    </a:r>
                  </a:p>
                </c:rich>
              </c:tx>
              <c:showVal val="1"/>
            </c:dLbl>
            <c:dLbl>
              <c:idx val="14"/>
              <c:tx>
                <c:rich>
                  <a:bodyPr/>
                  <a:lstStyle/>
                  <a:p>
                    <a:r>
                      <a:rPr lang="en-US"/>
                      <a:t>38,8</a:t>
                    </a:r>
                  </a:p>
                </c:rich>
              </c:tx>
              <c:showVal val="1"/>
            </c:dLbl>
            <c:dLbl>
              <c:idx val="15"/>
              <c:tx>
                <c:rich>
                  <a:bodyPr/>
                  <a:lstStyle/>
                  <a:p>
                    <a:r>
                      <a:rPr lang="en-US"/>
                      <a:t>39,2</a:t>
                    </a:r>
                  </a:p>
                </c:rich>
              </c:tx>
              <c:showVal val="1"/>
            </c:dLbl>
            <c:dLbl>
              <c:idx val="16"/>
              <c:tx>
                <c:rich>
                  <a:bodyPr/>
                  <a:lstStyle/>
                  <a:p>
                    <a:r>
                      <a:rPr lang="en-US"/>
                      <a:t>40</a:t>
                    </a:r>
                  </a:p>
                </c:rich>
              </c:tx>
              <c:showVal val="1"/>
            </c:dLbl>
            <c:dLbl>
              <c:idx val="17"/>
              <c:tx>
                <c:rich>
                  <a:bodyPr/>
                  <a:lstStyle/>
                  <a:p>
                    <a:r>
                      <a:rPr lang="en-US"/>
                      <a:t>40,7</a:t>
                    </a:r>
                  </a:p>
                </c:rich>
              </c:tx>
              <c:showVal val="1"/>
            </c:dLbl>
            <c:txPr>
              <a:bodyPr rot="-5400000" vert="horz"/>
              <a:lstStyle/>
              <a:p>
                <a:pPr>
                  <a:defRPr b="0"/>
                </a:pPr>
                <a:endParaRPr lang="ru-RU"/>
              </a:p>
            </c:txPr>
            <c:showVal val="1"/>
          </c:dLbls>
          <c:cat>
            <c:strRef>
              <c:f>Лист29!$H$2:$H$19</c:f>
              <c:strCache>
                <c:ptCount val="18"/>
                <c:pt idx="0">
                  <c:v>Norway</c:v>
                </c:pt>
                <c:pt idx="1">
                  <c:v>Sweden</c:v>
                </c:pt>
                <c:pt idx="2">
                  <c:v>Germany</c:v>
                </c:pt>
                <c:pt idx="3">
                  <c:v>Iceland</c:v>
                </c:pt>
                <c:pt idx="4">
                  <c:v>Netherlands</c:v>
                </c:pt>
                <c:pt idx="5">
                  <c:v>Estonia</c:v>
                </c:pt>
                <c:pt idx="6">
                  <c:v>Ireland</c:v>
                </c:pt>
                <c:pt idx="7">
                  <c:v>Italy</c:v>
                </c:pt>
                <c:pt idx="8">
                  <c:v>OESD</c:v>
                </c:pt>
                <c:pt idx="9">
                  <c:v>Slovenia</c:v>
                </c:pt>
                <c:pt idx="10">
                  <c:v>Canada</c:v>
                </c:pt>
                <c:pt idx="11">
                  <c:v>Poland</c:v>
                </c:pt>
                <c:pt idx="12">
                  <c:v>Lithuania</c:v>
                </c:pt>
                <c:pt idx="13">
                  <c:v>Switzerland</c:v>
                </c:pt>
                <c:pt idx="14">
                  <c:v>Portugal</c:v>
                </c:pt>
                <c:pt idx="15">
                  <c:v>Korea</c:v>
                </c:pt>
                <c:pt idx="16">
                  <c:v>Kazakhstan</c:v>
                </c:pt>
                <c:pt idx="17">
                  <c:v>Chile</c:v>
                </c:pt>
              </c:strCache>
            </c:strRef>
          </c:cat>
          <c:val>
            <c:numRef>
              <c:f>Лист29!$I$2:$I$19</c:f>
              <c:numCache>
                <c:formatCode>0.00</c:formatCode>
                <c:ptCount val="18"/>
                <c:pt idx="0">
                  <c:v>14.6</c:v>
                </c:pt>
                <c:pt idx="1">
                  <c:v>14.8</c:v>
                </c:pt>
                <c:pt idx="2">
                  <c:v>15</c:v>
                </c:pt>
                <c:pt idx="3">
                  <c:v>17.100000000000001</c:v>
                </c:pt>
                <c:pt idx="4">
                  <c:v>17.3</c:v>
                </c:pt>
                <c:pt idx="5">
                  <c:v>25.7</c:v>
                </c:pt>
                <c:pt idx="6">
                  <c:v>25.7</c:v>
                </c:pt>
                <c:pt idx="7">
                  <c:v>25.9</c:v>
                </c:pt>
                <c:pt idx="8">
                  <c:v>27.7</c:v>
                </c:pt>
                <c:pt idx="9">
                  <c:v>28.2</c:v>
                </c:pt>
                <c:pt idx="10">
                  <c:v>29.6</c:v>
                </c:pt>
                <c:pt idx="11">
                  <c:v>29.7</c:v>
                </c:pt>
                <c:pt idx="12">
                  <c:v>32.9</c:v>
                </c:pt>
                <c:pt idx="13">
                  <c:v>35.5</c:v>
                </c:pt>
                <c:pt idx="14">
                  <c:v>38.800000000000004</c:v>
                </c:pt>
                <c:pt idx="15">
                  <c:v>39.200000000000003</c:v>
                </c:pt>
                <c:pt idx="16">
                  <c:v>40.06</c:v>
                </c:pt>
                <c:pt idx="17">
                  <c:v>40.700000000000003</c:v>
                </c:pt>
              </c:numCache>
            </c:numRef>
          </c:val>
        </c:ser>
        <c:axId val="100673024"/>
        <c:axId val="100674560"/>
      </c:barChart>
      <c:catAx>
        <c:axId val="100673024"/>
        <c:scaling>
          <c:orientation val="minMax"/>
        </c:scaling>
        <c:axPos val="b"/>
        <c:tickLblPos val="nextTo"/>
        <c:crossAx val="100674560"/>
        <c:crosses val="autoZero"/>
        <c:auto val="1"/>
        <c:lblAlgn val="ctr"/>
        <c:lblOffset val="100"/>
      </c:catAx>
      <c:valAx>
        <c:axId val="100674560"/>
        <c:scaling>
          <c:orientation val="minMax"/>
        </c:scaling>
        <c:axPos val="l"/>
        <c:numFmt formatCode="0.00" sourceLinked="1"/>
        <c:tickLblPos val="nextTo"/>
        <c:crossAx val="100673024"/>
        <c:crosses val="autoZero"/>
        <c:crossBetween val="between"/>
      </c:valAx>
    </c:plotArea>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92B66-476B-4C31-8209-EAD019F32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2392</Words>
  <Characters>13639</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АО НИТ</Company>
  <LinksUpToDate>false</LinksUpToDate>
  <CharactersWithSpaces>16000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Бибигуль</dc:creator>
  <cp:lastModifiedBy>mukhamadeyev_r</cp:lastModifiedBy>
  <cp:revision>2</cp:revision>
  <cp:lastPrinted>2020-12-07T05:50:00Z</cp:lastPrinted>
  <dcterms:created xsi:type="dcterms:W3CDTF">2020-12-25T11:56:00Z</dcterms:created>
  <dcterms:modified xsi:type="dcterms:W3CDTF">2020-12-25T11:56:00Z</dcterms:modified>
</cp:coreProperties>
</file>